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F8DFC" w14:textId="51771D17" w:rsidR="005F732F" w:rsidRPr="00AB6D09" w:rsidRDefault="00AB6D09" w:rsidP="00AB6D09">
      <w:pPr>
        <w:spacing w:after="0" w:line="240" w:lineRule="auto"/>
        <w:jc w:val="right"/>
        <w:rPr>
          <w:rFonts w:ascii="Arial" w:eastAsia="Arial" w:hAnsi="Arial" w:cs="Arial"/>
          <w:i/>
          <w:iCs/>
          <w:lang w:val="mn-MN"/>
        </w:rPr>
      </w:pPr>
      <w:r w:rsidRPr="00AB6D09">
        <w:rPr>
          <w:rFonts w:ascii="Arial" w:eastAsia="Arial" w:hAnsi="Arial" w:cs="Arial"/>
          <w:i/>
          <w:iCs/>
          <w:lang w:val="mn-MN"/>
        </w:rPr>
        <w:t xml:space="preserve">Төсөл </w:t>
      </w:r>
    </w:p>
    <w:p w14:paraId="05DFEB4C" w14:textId="77777777" w:rsidR="005F732F" w:rsidRPr="00AB6D09" w:rsidRDefault="005F732F" w:rsidP="005F732F">
      <w:pPr>
        <w:pStyle w:val="Heading1"/>
        <w:spacing w:line="180" w:lineRule="atLeast"/>
        <w:ind w:left="420" w:right="540"/>
        <w:jc w:val="center"/>
        <w:rPr>
          <w:rFonts w:eastAsia="Times New Roman"/>
          <w:color w:val="000000"/>
          <w:sz w:val="48"/>
          <w:szCs w:val="48"/>
          <w:lang w:val="mn-MN"/>
        </w:rPr>
      </w:pPr>
      <w:r w:rsidRPr="00AB6D09">
        <w:rPr>
          <w:rFonts w:ascii="Arial" w:eastAsia="Times New Roman" w:hAnsi="Arial" w:cs="Arial"/>
          <w:color w:val="000000"/>
          <w:sz w:val="24"/>
          <w:szCs w:val="24"/>
          <w:lang w:val="mn-MN"/>
        </w:rPr>
        <w:t>ХҮНД БОЛОН ХӨНГӨН ҮЙЛДВЭРЛЭЛИЙН ТЕХНОЛОГИЙН ТҮВШНИЙ ҮНЭЛГЭЭ ХИЙХ БАЙГУУЛЛАГАД ЭРХ ОЛГОХ ЖУРАМ</w:t>
      </w:r>
    </w:p>
    <w:p w14:paraId="7A5284FE" w14:textId="77777777" w:rsidR="005F732F" w:rsidRPr="00AB6D09" w:rsidRDefault="005F732F" w:rsidP="00D36AEC">
      <w:pPr>
        <w:pStyle w:val="Heading2"/>
        <w:spacing w:after="120" w:line="180" w:lineRule="atLeast"/>
        <w:jc w:val="center"/>
        <w:rPr>
          <w:rFonts w:eastAsia="Times New Roman"/>
          <w:color w:val="000000"/>
          <w:lang w:val="mn-MN"/>
        </w:rPr>
      </w:pPr>
      <w:r w:rsidRPr="00AB6D09">
        <w:rPr>
          <w:rFonts w:ascii="Arial" w:eastAsia="Times New Roman" w:hAnsi="Arial" w:cs="Arial"/>
          <w:color w:val="000000"/>
          <w:sz w:val="24"/>
          <w:szCs w:val="24"/>
          <w:lang w:val="mn-MN"/>
        </w:rPr>
        <w:t>Нэг. Нийтлэг үндэслэл</w:t>
      </w:r>
    </w:p>
    <w:p w14:paraId="4AC501EE" w14:textId="77777777" w:rsidR="005F732F" w:rsidRPr="00AB6D09" w:rsidRDefault="005F732F" w:rsidP="005F732F">
      <w:pPr>
        <w:pStyle w:val="NormalWeb"/>
        <w:spacing w:line="180" w:lineRule="atLeast"/>
        <w:jc w:val="both"/>
        <w:rPr>
          <w:color w:val="000000"/>
          <w:sz w:val="18"/>
          <w:szCs w:val="18"/>
          <w:lang w:val="mn-MN"/>
        </w:rPr>
      </w:pPr>
      <w:r w:rsidRPr="00AB6D09">
        <w:rPr>
          <w:rFonts w:ascii="Arial" w:hAnsi="Arial" w:cs="Arial"/>
          <w:color w:val="000000"/>
          <w:lang w:val="mn-MN"/>
        </w:rPr>
        <w:t>1.1. Энэхүү журмын зорилго нь Технологи дамжуулах тухай хуулийн 6 дугаар зүйлийн 6.1.2 дахь хэсэгт заасны дагуу эрдэм шинжилгээний байгууллагад хүнд болон хөнгөн үйлдвэрлэлийн технологийн түвшний үнэлгээ хийх эрх олгох, түүнтэй холбогдон үүсэх харилцааг зохицуулахад оршино.</w:t>
      </w:r>
    </w:p>
    <w:p w14:paraId="02E7D278" w14:textId="2DE8749B" w:rsidR="005F732F" w:rsidRPr="00AB6D09" w:rsidRDefault="005F732F" w:rsidP="005F732F">
      <w:pPr>
        <w:pStyle w:val="NormalWeb"/>
        <w:spacing w:line="180" w:lineRule="atLeast"/>
        <w:jc w:val="both"/>
        <w:rPr>
          <w:color w:val="000000"/>
          <w:sz w:val="18"/>
          <w:szCs w:val="18"/>
          <w:lang w:val="mn-MN"/>
        </w:rPr>
      </w:pPr>
      <w:r w:rsidRPr="00AB6D09">
        <w:rPr>
          <w:rFonts w:ascii="Arial" w:hAnsi="Arial" w:cs="Arial"/>
          <w:color w:val="000000" w:themeColor="text1"/>
          <w:lang w:val="mn-MN"/>
        </w:rPr>
        <w:t xml:space="preserve">1.2. Энэ журмын 1.1-д заасан эрдэм шинжилгээний байгууллага гэж Шинжлэх ухаан, технологийн тухай хуулийн </w:t>
      </w:r>
      <w:r w:rsidRPr="00AB6D09">
        <w:rPr>
          <w:rFonts w:ascii="Arial" w:hAnsi="Arial" w:cs="Arial"/>
          <w:lang w:val="mn-MN"/>
        </w:rPr>
        <w:t>1</w:t>
      </w:r>
      <w:r w:rsidR="005D01DC" w:rsidRPr="00AB6D09">
        <w:rPr>
          <w:rFonts w:ascii="Arial" w:hAnsi="Arial" w:cs="Arial"/>
          <w:lang w:val="mn-MN"/>
        </w:rPr>
        <w:t>8</w:t>
      </w:r>
      <w:r w:rsidRPr="00AB6D09">
        <w:rPr>
          <w:rFonts w:ascii="Arial" w:hAnsi="Arial" w:cs="Arial"/>
          <w:lang w:val="mn-MN"/>
        </w:rPr>
        <w:t>.2.1, 1</w:t>
      </w:r>
      <w:r w:rsidR="005D01DC" w:rsidRPr="00AB6D09">
        <w:rPr>
          <w:rFonts w:ascii="Arial" w:hAnsi="Arial" w:cs="Arial"/>
          <w:lang w:val="mn-MN"/>
        </w:rPr>
        <w:t>8</w:t>
      </w:r>
      <w:r w:rsidRPr="00AB6D09">
        <w:rPr>
          <w:rFonts w:ascii="Arial" w:hAnsi="Arial" w:cs="Arial"/>
          <w:lang w:val="mn-MN"/>
        </w:rPr>
        <w:t>.2.2, 1</w:t>
      </w:r>
      <w:r w:rsidR="005D01DC" w:rsidRPr="00AB6D09">
        <w:rPr>
          <w:rFonts w:ascii="Arial" w:hAnsi="Arial" w:cs="Arial"/>
          <w:lang w:val="mn-MN"/>
        </w:rPr>
        <w:t>8</w:t>
      </w:r>
      <w:r w:rsidRPr="00AB6D09">
        <w:rPr>
          <w:rFonts w:ascii="Arial" w:hAnsi="Arial" w:cs="Arial"/>
          <w:lang w:val="mn-MN"/>
        </w:rPr>
        <w:t>.2.3</w:t>
      </w:r>
      <w:r w:rsidRPr="00AB6D09">
        <w:rPr>
          <w:rFonts w:ascii="Arial" w:hAnsi="Arial" w:cs="Arial"/>
          <w:color w:val="000000" w:themeColor="text1"/>
          <w:lang w:val="mn-MN"/>
        </w:rPr>
        <w:t xml:space="preserve"> дахь заалтад тус тус заасан байгууллагыг ойлгоно.</w:t>
      </w:r>
    </w:p>
    <w:p w14:paraId="1281F241" w14:textId="77777777" w:rsidR="005F732F" w:rsidRPr="00AB6D09" w:rsidRDefault="005F732F" w:rsidP="005F732F">
      <w:pPr>
        <w:pStyle w:val="NormalWeb"/>
        <w:spacing w:line="180" w:lineRule="atLeast"/>
        <w:jc w:val="both"/>
        <w:rPr>
          <w:color w:val="000000"/>
          <w:sz w:val="18"/>
          <w:szCs w:val="18"/>
          <w:lang w:val="mn-MN"/>
        </w:rPr>
      </w:pPr>
      <w:r w:rsidRPr="00AB6D09">
        <w:rPr>
          <w:rFonts w:ascii="Arial" w:hAnsi="Arial" w:cs="Arial"/>
          <w:color w:val="000000"/>
          <w:lang w:val="mn-MN"/>
        </w:rPr>
        <w:t xml:space="preserve">1.3. Технологийг ашиглаж байгаа үйлдвэрлэлийн үр ашиг, бүтээгдэхүүн, үйлчилгээний чанарыг нөхцөлдүүлж байгаа техник, технологи, эдийн засгийн үзүүлэлтүүдийн </w:t>
      </w:r>
      <w:r w:rsidRPr="00AB6D09">
        <w:rPr>
          <w:rFonts w:ascii="Arial" w:hAnsi="Arial" w:cs="Arial"/>
          <w:color w:val="000000"/>
          <w:shd w:val="clear" w:color="auto" w:fill="FFFFFF"/>
          <w:lang w:val="mn-MN"/>
        </w:rPr>
        <w:t>тухайн үе дэх хам нөлөөллийг</w:t>
      </w:r>
      <w:r w:rsidRPr="00AB6D09">
        <w:rPr>
          <w:rFonts w:ascii="Arial" w:hAnsi="Arial" w:cs="Arial"/>
          <w:color w:val="000000"/>
          <w:lang w:val="mn-MN"/>
        </w:rPr>
        <w:t xml:space="preserve"> тодорхойлсон тоон илэрхийлэл бүхий үнэлэлт, дүгнэлтийг "технологийн түвшний үнэлгээ" /цаашид "үнэлгээ" гэх/ гэж ойлгоно.</w:t>
      </w:r>
    </w:p>
    <w:p w14:paraId="1E3764FC" w14:textId="77777777" w:rsidR="005F732F" w:rsidRPr="00AB6D09" w:rsidRDefault="005F732F" w:rsidP="00613BDB">
      <w:pPr>
        <w:pStyle w:val="Heading2"/>
        <w:spacing w:after="120" w:line="180" w:lineRule="atLeast"/>
        <w:jc w:val="center"/>
        <w:rPr>
          <w:rFonts w:eastAsia="Times New Roman"/>
          <w:color w:val="000000"/>
          <w:sz w:val="36"/>
          <w:szCs w:val="36"/>
          <w:lang w:val="mn-MN"/>
        </w:rPr>
      </w:pPr>
      <w:r w:rsidRPr="00AB6D09">
        <w:rPr>
          <w:rFonts w:ascii="Arial" w:eastAsia="Times New Roman" w:hAnsi="Arial" w:cs="Arial"/>
          <w:color w:val="000000"/>
          <w:sz w:val="24"/>
          <w:szCs w:val="24"/>
          <w:lang w:val="mn-MN"/>
        </w:rPr>
        <w:t>Хоёр. Зөвлөлийн бүтэц, зохион байгуулалт</w:t>
      </w:r>
    </w:p>
    <w:p w14:paraId="4E29D8F5" w14:textId="77777777" w:rsidR="005F732F" w:rsidRPr="00AB6D09" w:rsidRDefault="005F732F" w:rsidP="005F732F">
      <w:pPr>
        <w:pStyle w:val="NormalWeb"/>
        <w:spacing w:line="180" w:lineRule="atLeast"/>
        <w:jc w:val="both"/>
        <w:rPr>
          <w:color w:val="000000"/>
          <w:sz w:val="18"/>
          <w:szCs w:val="18"/>
          <w:lang w:val="mn-MN"/>
        </w:rPr>
      </w:pPr>
      <w:r w:rsidRPr="00AB6D09">
        <w:rPr>
          <w:rFonts w:ascii="Arial" w:hAnsi="Arial" w:cs="Arial"/>
          <w:color w:val="000000"/>
          <w:lang w:val="mn-MN"/>
        </w:rPr>
        <w:t xml:space="preserve">2.1. </w:t>
      </w:r>
      <w:bookmarkStart w:id="0" w:name="_Hlk83722525"/>
      <w:r w:rsidRPr="00AB6D09">
        <w:rPr>
          <w:rFonts w:ascii="Arial" w:hAnsi="Arial" w:cs="Arial"/>
          <w:color w:val="000000"/>
          <w:lang w:val="mn-MN"/>
        </w:rPr>
        <w:t xml:space="preserve">Эрдэм шинжилгээний байгууллагад эрх олгох, цуцлахад зөвлөмж, санал, дүгнэлт гаргах, хяналт тавих чиг үүрэг бүхий орон тооны бус зөвлөл </w:t>
      </w:r>
      <w:bookmarkEnd w:id="0"/>
      <w:r w:rsidRPr="00AB6D09">
        <w:rPr>
          <w:rFonts w:ascii="Arial" w:hAnsi="Arial" w:cs="Arial"/>
          <w:color w:val="000000"/>
          <w:lang w:val="mn-MN"/>
        </w:rPr>
        <w:t xml:space="preserve">/цаашид "Зөвлөл" гэх/ ажиллана. Зөвлөлийн бүрэлдэхүүнийг технологийн асуудал эрхэлсэн Засгийн газрын гишүүн хүнд болон хөнгөн үйлдвэрлэлийн асуудал эрхэлсэн Засгийн газрын гишүүнтэй тус тус хамтран батална. </w:t>
      </w:r>
    </w:p>
    <w:p w14:paraId="36751ECC" w14:textId="77777777" w:rsidR="005F732F" w:rsidRPr="00AB6D09" w:rsidRDefault="005F732F" w:rsidP="005F732F">
      <w:pPr>
        <w:pStyle w:val="NormalWeb"/>
        <w:spacing w:line="180" w:lineRule="atLeast"/>
        <w:jc w:val="both"/>
        <w:rPr>
          <w:color w:val="000000"/>
          <w:sz w:val="18"/>
          <w:szCs w:val="18"/>
          <w:lang w:val="mn-MN"/>
        </w:rPr>
      </w:pPr>
      <w:r w:rsidRPr="00AB6D09">
        <w:rPr>
          <w:rFonts w:ascii="Arial" w:hAnsi="Arial" w:cs="Arial"/>
          <w:color w:val="000000"/>
          <w:lang w:val="mn-MN"/>
        </w:rPr>
        <w:t>2.2. Зөвлөлийн дарга нь хүнд болон хөнгөн үйлдвэрлэлийн асуудал эрхэлсэн төрийн захиргааны төв байгууллагын бодлого, төлөвлөлтийн асуудал хариуцсан нэгжийн дарга, нарийн бичгийн дарга нь тус нэгжийн албан хаагч байна. Зөвлөлийн нарийн бичгийн дарга нь зөвлөлийн хуралдаанд саналын эрхгүй оролцоно.</w:t>
      </w:r>
    </w:p>
    <w:p w14:paraId="462B5240" w14:textId="77777777" w:rsidR="005F732F" w:rsidRPr="00AB6D09" w:rsidRDefault="005F732F" w:rsidP="005F732F">
      <w:pPr>
        <w:pStyle w:val="NormalWeb"/>
        <w:spacing w:line="180" w:lineRule="atLeast"/>
        <w:jc w:val="both"/>
        <w:rPr>
          <w:color w:val="000000"/>
          <w:sz w:val="18"/>
          <w:szCs w:val="18"/>
          <w:lang w:val="mn-MN"/>
        </w:rPr>
      </w:pPr>
      <w:r w:rsidRPr="00AB6D09">
        <w:rPr>
          <w:rFonts w:ascii="Arial" w:hAnsi="Arial" w:cs="Arial"/>
          <w:color w:val="000000"/>
          <w:lang w:val="mn-MN"/>
        </w:rPr>
        <w:t xml:space="preserve">2.3. Зөвлөл нь технологийн болон хүнд, хөнгөн үйлдвэрлэлийн асуудал эрхэлсэн төрийн захиргааны төв байгууллага, их сургууль, эрдэм шинжилгээний байгууллага, мэргэжлийн холбоо, төрийн бус байгууллага, хувийн хэвшлийн төлөөлөл, дарга, нарийн бичгийн даргаас бүрдсэн 10 (арав) хүний бүрэлдэхүүнтэй байна. </w:t>
      </w:r>
    </w:p>
    <w:p w14:paraId="06FF2870" w14:textId="77777777" w:rsidR="005F732F" w:rsidRPr="00AB6D09" w:rsidRDefault="005F732F" w:rsidP="005F732F">
      <w:pPr>
        <w:pStyle w:val="NormalWeb"/>
        <w:spacing w:line="180" w:lineRule="atLeast"/>
        <w:jc w:val="both"/>
        <w:rPr>
          <w:color w:val="000000"/>
          <w:sz w:val="18"/>
          <w:szCs w:val="18"/>
          <w:lang w:val="mn-MN"/>
        </w:rPr>
      </w:pPr>
      <w:r w:rsidRPr="00AB6D09">
        <w:rPr>
          <w:rFonts w:ascii="Arial" w:hAnsi="Arial" w:cs="Arial"/>
          <w:color w:val="000000"/>
          <w:lang w:val="mn-MN"/>
        </w:rPr>
        <w:t xml:space="preserve">2.4. Зөвлөлийн үйл ажиллагааны хэлбэр нь хуралдаан байх бөгөөд бүх гишүүдийн гуравны хоёроос доошгүй нь хуралдсан хуралдааныг хүчинтэйд тооцно. </w:t>
      </w:r>
    </w:p>
    <w:p w14:paraId="05BEF33C" w14:textId="77777777" w:rsidR="005F732F" w:rsidRPr="00AB6D09" w:rsidRDefault="005F732F" w:rsidP="005F732F">
      <w:pPr>
        <w:pStyle w:val="NormalWeb"/>
        <w:spacing w:line="180" w:lineRule="atLeast"/>
        <w:jc w:val="both"/>
        <w:rPr>
          <w:color w:val="000000"/>
          <w:sz w:val="18"/>
          <w:szCs w:val="18"/>
          <w:lang w:val="mn-MN"/>
        </w:rPr>
      </w:pPr>
      <w:r w:rsidRPr="00AB6D09">
        <w:rPr>
          <w:rFonts w:ascii="Arial" w:hAnsi="Arial" w:cs="Arial"/>
          <w:color w:val="000000"/>
          <w:lang w:val="mn-MN"/>
        </w:rPr>
        <w:t>2.5. Зөвлөл нь асуудлыг хамтын журмаар хэлэлцэж, олонхын саналаар шийдвэрлэнэ. Зөвлөлийн хуралдааны шийдвэр нь дүгнэлт, зөвлөмж байна.</w:t>
      </w:r>
    </w:p>
    <w:p w14:paraId="0985EE29" w14:textId="77777777" w:rsidR="005F732F" w:rsidRPr="00AB6D09" w:rsidRDefault="005F732F" w:rsidP="005F732F">
      <w:pPr>
        <w:pStyle w:val="NormalWeb"/>
        <w:spacing w:line="180" w:lineRule="atLeast"/>
        <w:jc w:val="both"/>
        <w:rPr>
          <w:color w:val="000000"/>
          <w:sz w:val="18"/>
          <w:szCs w:val="18"/>
          <w:lang w:val="mn-MN"/>
        </w:rPr>
      </w:pPr>
      <w:r w:rsidRPr="00AB6D09">
        <w:rPr>
          <w:rFonts w:ascii="Arial" w:hAnsi="Arial" w:cs="Arial"/>
          <w:color w:val="000000"/>
          <w:lang w:val="mn-MN"/>
        </w:rPr>
        <w:t>2.6. Тухайн технологийг ашиглаж байгаа үйлдвэрлэлийн онцлогийг харгалзан Зөвлөлийн хуралдаанд бусад төрийн захиргааны байгууллага, мэргэжлийн байгууллага, эрдэм шинжилгээний байгууллага, их, дээд сургууль, төрийн бус байгууллагын төлөөллийг саналын эрхгүйгээр оролцуулж болно.</w:t>
      </w:r>
    </w:p>
    <w:p w14:paraId="720E588F" w14:textId="77777777" w:rsidR="005F732F" w:rsidRPr="00AB6D09" w:rsidRDefault="005F732F" w:rsidP="005F732F">
      <w:pPr>
        <w:pStyle w:val="NormalWeb"/>
        <w:spacing w:line="180" w:lineRule="atLeast"/>
        <w:jc w:val="both"/>
        <w:rPr>
          <w:color w:val="000000"/>
          <w:sz w:val="18"/>
          <w:szCs w:val="18"/>
          <w:lang w:val="mn-MN"/>
        </w:rPr>
      </w:pPr>
      <w:r w:rsidRPr="00AB6D09">
        <w:rPr>
          <w:rFonts w:ascii="Arial" w:hAnsi="Arial" w:cs="Arial"/>
          <w:color w:val="000000"/>
          <w:lang w:val="mn-MN"/>
        </w:rPr>
        <w:t xml:space="preserve">2.7. Зөвлөлийн хуралдаанаар хэлэлцэх асуудлаар шаардлагатай тохиолдолд тухайн салбарын эрдэмтэн, судлаач, мэргэжилтнээс бүрдсэн ажлын хэсэг байгуулж санал, дүгнэлт гаргуулж болно. </w:t>
      </w:r>
    </w:p>
    <w:p w14:paraId="2B685299" w14:textId="77777777" w:rsidR="005F732F" w:rsidRPr="00AB6D09" w:rsidRDefault="005F732F" w:rsidP="005F732F">
      <w:pPr>
        <w:pStyle w:val="NormalWeb"/>
        <w:spacing w:line="180" w:lineRule="atLeast"/>
        <w:jc w:val="both"/>
        <w:rPr>
          <w:color w:val="000000"/>
          <w:sz w:val="18"/>
          <w:szCs w:val="18"/>
          <w:lang w:val="mn-MN"/>
        </w:rPr>
      </w:pPr>
      <w:r w:rsidRPr="00AB6D09">
        <w:rPr>
          <w:rFonts w:ascii="Arial" w:hAnsi="Arial" w:cs="Arial"/>
          <w:color w:val="000000"/>
          <w:lang w:val="mn-MN"/>
        </w:rPr>
        <w:t>2.8. Зөвлөл нь дараах чиг үүрэгтэй ажиллана:</w:t>
      </w:r>
    </w:p>
    <w:p w14:paraId="5C3579BE" w14:textId="77777777" w:rsidR="005F732F" w:rsidRPr="00AB6D09" w:rsidRDefault="005F732F" w:rsidP="005F732F">
      <w:pPr>
        <w:pStyle w:val="NormalWeb"/>
        <w:spacing w:line="180" w:lineRule="atLeast"/>
        <w:ind w:left="675"/>
        <w:jc w:val="both"/>
        <w:rPr>
          <w:color w:val="000000"/>
          <w:sz w:val="18"/>
          <w:szCs w:val="18"/>
          <w:lang w:val="mn-MN"/>
        </w:rPr>
      </w:pPr>
      <w:r w:rsidRPr="00AB6D09">
        <w:rPr>
          <w:rFonts w:ascii="Arial" w:hAnsi="Arial" w:cs="Arial"/>
          <w:color w:val="000000"/>
          <w:lang w:val="mn-MN"/>
        </w:rPr>
        <w:lastRenderedPageBreak/>
        <w:t>2.8.1. Үнэлгээ хийх эрх хүссэн эрдэм шинжилгээний байгууллагыг энэ журмын 4.2-д заасан шаардлагад нийцэх эсэхэд санал, дүгнэлт боловсруулж, үнэлгээ хийх эрх олгох эсэх талаар зөвлөмж гаргах;</w:t>
      </w:r>
    </w:p>
    <w:p w14:paraId="0A8C56C7" w14:textId="77777777" w:rsidR="005F732F" w:rsidRPr="00AB6D09" w:rsidRDefault="005F732F" w:rsidP="005F732F">
      <w:pPr>
        <w:pStyle w:val="NormalWeb"/>
        <w:spacing w:line="180" w:lineRule="atLeast"/>
        <w:ind w:left="675"/>
        <w:jc w:val="both"/>
        <w:rPr>
          <w:color w:val="000000"/>
          <w:sz w:val="18"/>
          <w:szCs w:val="18"/>
          <w:lang w:val="mn-MN"/>
        </w:rPr>
      </w:pPr>
      <w:r w:rsidRPr="00AB6D09">
        <w:rPr>
          <w:rFonts w:ascii="Arial" w:hAnsi="Arial" w:cs="Arial"/>
          <w:color w:val="000000"/>
          <w:lang w:val="mn-MN"/>
        </w:rPr>
        <w:t>2.8.2. Технологи дамжуулах тухай хуулийн 7 дугаар зүйлийн 7.1 дэх хэсэгт заасан нөхцөл байдал үүссэн тохиолдолд үнэлгээ хийх эрх бүхий байгууллагыг томилон ажиллуулах санал гаргах, хийсэн үнэлгээний тайланг хэлэлцэх, дүгнэлт, зөвлөмж гаргах;</w:t>
      </w:r>
    </w:p>
    <w:p w14:paraId="44E9C139" w14:textId="77777777" w:rsidR="005F732F" w:rsidRPr="00AB6D09" w:rsidRDefault="005F732F" w:rsidP="005F732F">
      <w:pPr>
        <w:pStyle w:val="NormalWeb"/>
        <w:spacing w:line="180" w:lineRule="atLeast"/>
        <w:ind w:left="675"/>
        <w:jc w:val="both"/>
        <w:rPr>
          <w:color w:val="000000"/>
          <w:sz w:val="18"/>
          <w:szCs w:val="18"/>
          <w:lang w:val="mn-MN"/>
        </w:rPr>
      </w:pPr>
      <w:r w:rsidRPr="00AB6D09">
        <w:rPr>
          <w:rFonts w:ascii="Arial" w:hAnsi="Arial" w:cs="Arial"/>
          <w:color w:val="000000"/>
          <w:lang w:val="mn-MN"/>
        </w:rPr>
        <w:t>2.8.3. Технологи дамжуулах тухай хуулийн 7 дугаар зүйлийн 7.2 дахь хэсэгт заасны дагуу иргэн, аж ахуйн нэгж, байгууллагын технологийн түвшинд эрх бүхий байгууллагын хийсэн үнэлгээний тайланг хэлэлцэх, дүгнэлт, зөвлөмж гаргах;</w:t>
      </w:r>
    </w:p>
    <w:p w14:paraId="56A672A2" w14:textId="77777777" w:rsidR="005F732F" w:rsidRPr="00AB6D09" w:rsidRDefault="005F732F" w:rsidP="005F732F">
      <w:pPr>
        <w:pStyle w:val="NormalWeb"/>
        <w:spacing w:line="180" w:lineRule="atLeast"/>
        <w:ind w:left="675"/>
        <w:jc w:val="both"/>
        <w:rPr>
          <w:color w:val="000000"/>
          <w:sz w:val="18"/>
          <w:szCs w:val="18"/>
          <w:lang w:val="mn-MN"/>
        </w:rPr>
      </w:pPr>
      <w:r w:rsidRPr="00AB6D09">
        <w:rPr>
          <w:rFonts w:ascii="Arial" w:hAnsi="Arial" w:cs="Arial"/>
          <w:color w:val="000000"/>
          <w:lang w:val="mn-MN"/>
        </w:rPr>
        <w:t>2.8.4. Үнэлгээ хийх эрх бүхий байгууллагаас хийгдсэн үнэлгээ бүрийн тайлан, нэгтгэлийн талаарх мэдээллийг хагас жил тутам хэлэлцэн дүгнэлт гаргах.</w:t>
      </w:r>
    </w:p>
    <w:p w14:paraId="4A88A344" w14:textId="77777777" w:rsidR="005F732F" w:rsidRPr="00AB6D09" w:rsidRDefault="005F732F" w:rsidP="00613BDB">
      <w:pPr>
        <w:pStyle w:val="Heading2"/>
        <w:spacing w:after="120" w:line="180" w:lineRule="atLeast"/>
        <w:jc w:val="center"/>
        <w:rPr>
          <w:rFonts w:eastAsia="Times New Roman"/>
          <w:color w:val="000000"/>
          <w:sz w:val="36"/>
          <w:szCs w:val="36"/>
          <w:lang w:val="mn-MN"/>
        </w:rPr>
      </w:pPr>
      <w:r w:rsidRPr="00AB6D09">
        <w:rPr>
          <w:rFonts w:ascii="Arial" w:eastAsia="Times New Roman" w:hAnsi="Arial" w:cs="Arial"/>
          <w:color w:val="000000"/>
          <w:sz w:val="24"/>
          <w:szCs w:val="24"/>
          <w:lang w:val="mn-MN"/>
        </w:rPr>
        <w:t>Гурав. Төрийн захиргааны төв байгууллагын эрх, үүрэг</w:t>
      </w:r>
    </w:p>
    <w:p w14:paraId="76EC4F8D" w14:textId="77777777" w:rsidR="005F732F" w:rsidRPr="00AB6D09" w:rsidRDefault="005F732F" w:rsidP="005F732F">
      <w:pPr>
        <w:pStyle w:val="NormalWeb"/>
        <w:spacing w:line="180" w:lineRule="atLeast"/>
        <w:jc w:val="both"/>
        <w:rPr>
          <w:color w:val="000000"/>
          <w:sz w:val="18"/>
          <w:szCs w:val="18"/>
          <w:lang w:val="mn-MN"/>
        </w:rPr>
      </w:pPr>
      <w:r w:rsidRPr="00AB6D09">
        <w:rPr>
          <w:rFonts w:ascii="Arial" w:hAnsi="Arial" w:cs="Arial"/>
          <w:color w:val="000000"/>
          <w:lang w:val="mn-MN"/>
        </w:rPr>
        <w:t>3.1. Технологийн болон хүнд, хөнгөн үйлдвэрлэлийн асуудал эрхэлсэн төрийн захиргааны төв байгууллага нь Зөвлөлийн зөвлөмжид үндэслэн үнэлгээ хийх эрхийг энэ журмын 1.2-д заасан байгууллагад хамтран олгоно.</w:t>
      </w:r>
    </w:p>
    <w:p w14:paraId="62B4CAFB" w14:textId="77777777" w:rsidR="005F732F" w:rsidRPr="00AB6D09" w:rsidRDefault="005F732F" w:rsidP="005F732F">
      <w:pPr>
        <w:pStyle w:val="NormalWeb"/>
        <w:spacing w:line="180" w:lineRule="atLeast"/>
        <w:jc w:val="both"/>
        <w:rPr>
          <w:color w:val="000000"/>
          <w:sz w:val="18"/>
          <w:szCs w:val="18"/>
          <w:lang w:val="mn-MN"/>
        </w:rPr>
      </w:pPr>
      <w:r w:rsidRPr="00AB6D09">
        <w:rPr>
          <w:rFonts w:ascii="Arial" w:hAnsi="Arial" w:cs="Arial"/>
          <w:color w:val="000000"/>
          <w:lang w:val="mn-MN"/>
        </w:rPr>
        <w:t xml:space="preserve">3.2. Эрх бүхий байгууллагаас хийгдсэн үнэлгээ бүрийн тайлан, нэгтгэлийн талаарх мэдээллийг хагас жил тутам авч, мэдээллийн санд хадгална. </w:t>
      </w:r>
    </w:p>
    <w:p w14:paraId="4CDBFBA4" w14:textId="77777777" w:rsidR="005F732F" w:rsidRPr="00AB6D09" w:rsidRDefault="005F732F" w:rsidP="005F732F">
      <w:pPr>
        <w:pStyle w:val="NormalWeb"/>
        <w:spacing w:line="180" w:lineRule="atLeast"/>
        <w:jc w:val="both"/>
        <w:rPr>
          <w:color w:val="000000"/>
          <w:sz w:val="18"/>
          <w:szCs w:val="18"/>
          <w:lang w:val="mn-MN"/>
        </w:rPr>
      </w:pPr>
      <w:r w:rsidRPr="00AB6D09">
        <w:rPr>
          <w:rFonts w:ascii="Arial" w:hAnsi="Arial" w:cs="Arial"/>
          <w:color w:val="000000"/>
          <w:lang w:val="mn-MN"/>
        </w:rPr>
        <w:t>3.3. Мэдээллийн ил тод байдал, мэдээлэл авах эрхийн тухай болон холбогдох хууль тогтоомжид заасны дагуу үнэлгээ хийх эрх бүхий байгууллагын талаарх мэдээллээр иргэн, хуулийн этгээдийг хангана.</w:t>
      </w:r>
    </w:p>
    <w:p w14:paraId="2E51911B" w14:textId="77777777" w:rsidR="005F732F" w:rsidRPr="00AB6D09" w:rsidRDefault="005F732F" w:rsidP="005F732F">
      <w:pPr>
        <w:pStyle w:val="Heading2"/>
        <w:spacing w:line="180" w:lineRule="atLeast"/>
        <w:jc w:val="center"/>
        <w:rPr>
          <w:rFonts w:eastAsia="Times New Roman"/>
          <w:color w:val="000000"/>
          <w:sz w:val="36"/>
          <w:szCs w:val="36"/>
          <w:lang w:val="mn-MN"/>
        </w:rPr>
      </w:pPr>
      <w:r w:rsidRPr="00AB6D09">
        <w:rPr>
          <w:rFonts w:ascii="Arial" w:eastAsia="Times New Roman" w:hAnsi="Arial" w:cs="Arial"/>
          <w:color w:val="000000"/>
          <w:sz w:val="24"/>
          <w:szCs w:val="24"/>
          <w:lang w:val="mn-MN"/>
        </w:rPr>
        <w:t>Дөрөв. Үнэлгээ хийх эрх бүхий байгууллага, тавигдах шаардлага, эрх, үүрэг</w:t>
      </w:r>
    </w:p>
    <w:p w14:paraId="0A387A13" w14:textId="77777777" w:rsidR="005F732F" w:rsidRPr="00AB6D09" w:rsidRDefault="005F732F" w:rsidP="005F732F">
      <w:pPr>
        <w:pStyle w:val="NormalWeb"/>
        <w:spacing w:line="180" w:lineRule="atLeast"/>
        <w:jc w:val="both"/>
        <w:rPr>
          <w:color w:val="000000"/>
          <w:sz w:val="18"/>
          <w:szCs w:val="18"/>
          <w:lang w:val="mn-MN"/>
        </w:rPr>
      </w:pPr>
      <w:r w:rsidRPr="00AB6D09">
        <w:rPr>
          <w:rFonts w:ascii="Arial" w:hAnsi="Arial" w:cs="Arial"/>
          <w:color w:val="000000"/>
          <w:lang w:val="mn-MN"/>
        </w:rPr>
        <w:t>4.1. Энэ журмын 4.2-д заасан шаардлагыг хангаж, энэ журмын 3.1-д заасны дагуу үнэлгээ хийх эрх авсан эрдэм шинжилгээний байгууллага /цаашид "эрх бүхий байгууллага" гэх/   үнэлгээг хийнэ.  </w:t>
      </w:r>
    </w:p>
    <w:p w14:paraId="33AFE666" w14:textId="77777777" w:rsidR="005F732F" w:rsidRPr="00AB6D09" w:rsidRDefault="005F732F" w:rsidP="005F732F">
      <w:pPr>
        <w:pStyle w:val="NormalWeb"/>
        <w:spacing w:line="180" w:lineRule="atLeast"/>
        <w:jc w:val="both"/>
        <w:rPr>
          <w:color w:val="000000"/>
          <w:sz w:val="18"/>
          <w:szCs w:val="18"/>
          <w:lang w:val="mn-MN"/>
        </w:rPr>
      </w:pPr>
      <w:r w:rsidRPr="00AB6D09">
        <w:rPr>
          <w:rFonts w:ascii="Arial" w:hAnsi="Arial" w:cs="Arial"/>
          <w:color w:val="000000"/>
          <w:lang w:val="mn-MN"/>
        </w:rPr>
        <w:t>4.2. Эрх бүхий байгууллага нь дараах шаардлагыг хангасан байна:</w:t>
      </w:r>
    </w:p>
    <w:p w14:paraId="7E269312" w14:textId="0AC75756" w:rsidR="005F732F" w:rsidRPr="00AB6D09" w:rsidRDefault="005F732F" w:rsidP="005F732F">
      <w:pPr>
        <w:pStyle w:val="NormalWeb"/>
        <w:spacing w:line="180" w:lineRule="atLeast"/>
        <w:ind w:left="675"/>
        <w:jc w:val="both"/>
        <w:rPr>
          <w:color w:val="000000"/>
          <w:sz w:val="18"/>
          <w:szCs w:val="18"/>
          <w:lang w:val="mn-MN"/>
        </w:rPr>
      </w:pPr>
      <w:r w:rsidRPr="00AB6D09">
        <w:rPr>
          <w:rFonts w:ascii="Arial" w:hAnsi="Arial" w:cs="Arial"/>
          <w:color w:val="000000" w:themeColor="text1"/>
          <w:lang w:val="mn-MN"/>
        </w:rPr>
        <w:t xml:space="preserve">4.2.1. Шинжлэх ухаан, технологийн тухай хуулийн </w:t>
      </w:r>
      <w:r w:rsidRPr="00AB6D09">
        <w:rPr>
          <w:rFonts w:ascii="Arial" w:hAnsi="Arial" w:cs="Arial"/>
          <w:lang w:val="mn-MN"/>
        </w:rPr>
        <w:t>1</w:t>
      </w:r>
      <w:r w:rsidR="00A22FBA" w:rsidRPr="00AB6D09">
        <w:rPr>
          <w:rFonts w:ascii="Arial" w:hAnsi="Arial" w:cs="Arial"/>
          <w:lang w:val="mn-MN"/>
        </w:rPr>
        <w:t>8</w:t>
      </w:r>
      <w:r w:rsidRPr="00AB6D09">
        <w:rPr>
          <w:rFonts w:ascii="Arial" w:hAnsi="Arial" w:cs="Arial"/>
          <w:lang w:val="mn-MN"/>
        </w:rPr>
        <w:t>.2.1, 1</w:t>
      </w:r>
      <w:r w:rsidR="00A22FBA" w:rsidRPr="00AB6D09">
        <w:rPr>
          <w:rFonts w:ascii="Arial" w:hAnsi="Arial" w:cs="Arial"/>
          <w:lang w:val="mn-MN"/>
        </w:rPr>
        <w:t>8</w:t>
      </w:r>
      <w:r w:rsidRPr="00AB6D09">
        <w:rPr>
          <w:rFonts w:ascii="Arial" w:hAnsi="Arial" w:cs="Arial"/>
          <w:lang w:val="mn-MN"/>
        </w:rPr>
        <w:t>.2.2, 1</w:t>
      </w:r>
      <w:r w:rsidR="00A22FBA" w:rsidRPr="00AB6D09">
        <w:rPr>
          <w:rFonts w:ascii="Arial" w:hAnsi="Arial" w:cs="Arial"/>
          <w:lang w:val="mn-MN"/>
        </w:rPr>
        <w:t>8</w:t>
      </w:r>
      <w:r w:rsidRPr="00AB6D09">
        <w:rPr>
          <w:rFonts w:ascii="Arial" w:hAnsi="Arial" w:cs="Arial"/>
          <w:lang w:val="mn-MN"/>
        </w:rPr>
        <w:t>.2.3</w:t>
      </w:r>
      <w:r w:rsidRPr="00AB6D09">
        <w:rPr>
          <w:rFonts w:ascii="Arial" w:hAnsi="Arial" w:cs="Arial"/>
          <w:color w:val="000000" w:themeColor="text1"/>
          <w:lang w:val="mn-MN"/>
        </w:rPr>
        <w:t xml:space="preserve"> дахь заалтад тус тус заасан хэлбэрээр байгуулагдсан байх;</w:t>
      </w:r>
    </w:p>
    <w:p w14:paraId="28E50656" w14:textId="77777777" w:rsidR="005F732F" w:rsidRPr="00AB6D09" w:rsidRDefault="005F732F" w:rsidP="005F732F">
      <w:pPr>
        <w:pStyle w:val="NormalWeb"/>
        <w:spacing w:line="180" w:lineRule="atLeast"/>
        <w:ind w:left="675"/>
        <w:jc w:val="both"/>
        <w:rPr>
          <w:color w:val="000000"/>
          <w:sz w:val="18"/>
          <w:szCs w:val="18"/>
          <w:lang w:val="mn-MN"/>
        </w:rPr>
      </w:pPr>
      <w:r w:rsidRPr="00AB6D09">
        <w:rPr>
          <w:rFonts w:ascii="Arial" w:hAnsi="Arial" w:cs="Arial"/>
          <w:color w:val="000000"/>
          <w:lang w:val="mn-MN"/>
        </w:rPr>
        <w:t xml:space="preserve">4.2.2. Хүнд, хөнгөн үйлдвэрлэлийн технологи, үнэлгээний онол, арга зүйн мэдлэг, туршлагатай эрдэмтэн, судлаачтай байх; </w:t>
      </w:r>
    </w:p>
    <w:p w14:paraId="7530E130" w14:textId="77777777" w:rsidR="005F732F" w:rsidRPr="00AB6D09" w:rsidRDefault="005F732F" w:rsidP="005F732F">
      <w:pPr>
        <w:pStyle w:val="NormalWeb"/>
        <w:spacing w:line="180" w:lineRule="atLeast"/>
        <w:ind w:left="675"/>
        <w:jc w:val="both"/>
        <w:rPr>
          <w:color w:val="000000"/>
          <w:sz w:val="18"/>
          <w:szCs w:val="18"/>
          <w:lang w:val="mn-MN"/>
        </w:rPr>
      </w:pPr>
      <w:r w:rsidRPr="00AB6D09">
        <w:rPr>
          <w:rFonts w:ascii="Arial" w:hAnsi="Arial" w:cs="Arial"/>
          <w:color w:val="000000"/>
          <w:lang w:val="mn-MN"/>
        </w:rPr>
        <w:t>4.2.3. Хүнд, хөнгөн үйлдвэрлэлийн технологийн чиглэлийн зөвлөх зэрэгтэй инженертэй байх;</w:t>
      </w:r>
    </w:p>
    <w:p w14:paraId="6F3BE75F" w14:textId="77777777" w:rsidR="005F732F" w:rsidRPr="00AB6D09" w:rsidRDefault="005F732F" w:rsidP="005F732F">
      <w:pPr>
        <w:pStyle w:val="NormalWeb"/>
        <w:spacing w:line="180" w:lineRule="atLeast"/>
        <w:ind w:left="675"/>
        <w:jc w:val="both"/>
        <w:rPr>
          <w:color w:val="000000"/>
          <w:sz w:val="18"/>
          <w:szCs w:val="18"/>
          <w:lang w:val="mn-MN"/>
        </w:rPr>
      </w:pPr>
      <w:r w:rsidRPr="00AB6D09">
        <w:rPr>
          <w:rFonts w:ascii="Arial" w:hAnsi="Arial" w:cs="Arial"/>
          <w:color w:val="000000"/>
          <w:lang w:val="mn-MN"/>
        </w:rPr>
        <w:t>4.2.4. Хүнд, хөнгөн үйлдвэрлэлийн технологийн чиглэлээр шинэ бүтээл, оновчтой саналууд гаргасан, нэвтрүүлсэн туршлагатай байх;</w:t>
      </w:r>
    </w:p>
    <w:p w14:paraId="682807F1" w14:textId="6D52A70F" w:rsidR="005F732F" w:rsidRPr="00AB6D09" w:rsidRDefault="005F732F" w:rsidP="005F732F">
      <w:pPr>
        <w:pStyle w:val="NormalWeb"/>
        <w:spacing w:line="180" w:lineRule="atLeast"/>
        <w:ind w:left="675"/>
        <w:jc w:val="both"/>
        <w:rPr>
          <w:color w:val="000000"/>
          <w:sz w:val="18"/>
          <w:szCs w:val="18"/>
          <w:lang w:val="mn-MN"/>
        </w:rPr>
      </w:pPr>
      <w:r w:rsidRPr="00AB6D09">
        <w:rPr>
          <w:rFonts w:ascii="Arial" w:hAnsi="Arial" w:cs="Arial"/>
          <w:color w:val="000000" w:themeColor="text1"/>
          <w:lang w:val="mn-MN"/>
        </w:rPr>
        <w:t>4.2.5. Журмын 4.2.2-д заасан ажиллагсдын гуравны хоёроос доошгүй нь тухайн байгууллагын үндсэн ор</w:t>
      </w:r>
      <w:r w:rsidR="046E49E0" w:rsidRPr="00AB6D09">
        <w:rPr>
          <w:rFonts w:ascii="Arial" w:hAnsi="Arial" w:cs="Arial"/>
          <w:color w:val="000000" w:themeColor="text1"/>
          <w:lang w:val="mn-MN"/>
        </w:rPr>
        <w:t xml:space="preserve">  </w:t>
      </w:r>
      <w:r w:rsidRPr="00AB6D09">
        <w:rPr>
          <w:rFonts w:ascii="Arial" w:hAnsi="Arial" w:cs="Arial"/>
          <w:color w:val="000000" w:themeColor="text1"/>
          <w:lang w:val="mn-MN"/>
        </w:rPr>
        <w:t>он тооны ажилтан байх.</w:t>
      </w:r>
    </w:p>
    <w:p w14:paraId="62C5A00F" w14:textId="77777777" w:rsidR="005F732F" w:rsidRPr="00AB6D09" w:rsidRDefault="005F732F" w:rsidP="005F732F">
      <w:pPr>
        <w:pStyle w:val="NormalWeb"/>
        <w:spacing w:line="180" w:lineRule="atLeast"/>
        <w:jc w:val="both"/>
        <w:rPr>
          <w:color w:val="000000"/>
          <w:sz w:val="18"/>
          <w:szCs w:val="18"/>
          <w:lang w:val="mn-MN"/>
        </w:rPr>
      </w:pPr>
      <w:r w:rsidRPr="00AB6D09">
        <w:rPr>
          <w:rFonts w:ascii="Arial" w:hAnsi="Arial" w:cs="Arial"/>
          <w:color w:val="000000"/>
          <w:lang w:val="mn-MN"/>
        </w:rPr>
        <w:t>4.3. Эрх бүхий байгууллагын эрх, үүрэг:</w:t>
      </w:r>
    </w:p>
    <w:p w14:paraId="529A54C9" w14:textId="77777777" w:rsidR="005F732F" w:rsidRPr="00AB6D09" w:rsidRDefault="005F732F" w:rsidP="005F732F">
      <w:pPr>
        <w:pStyle w:val="NormalWeb"/>
        <w:spacing w:line="180" w:lineRule="atLeast"/>
        <w:ind w:left="675"/>
        <w:jc w:val="both"/>
        <w:rPr>
          <w:color w:val="000000"/>
          <w:sz w:val="18"/>
          <w:szCs w:val="18"/>
          <w:lang w:val="mn-MN"/>
        </w:rPr>
      </w:pPr>
      <w:r w:rsidRPr="00AB6D09">
        <w:rPr>
          <w:rFonts w:ascii="Arial" w:hAnsi="Arial" w:cs="Arial"/>
          <w:color w:val="000000"/>
          <w:lang w:val="mn-MN"/>
        </w:rPr>
        <w:t>4.3.1. Үнэлгээг тухайн иргэн, аж ахуйн нэгж, байгууллагатай байгуулсан гэрээний үндсэн дээр онол арга зүй, мэргэжил, мэргэшил, ёс зүйн өндөр түвшинд гүйцэтгэх;</w:t>
      </w:r>
    </w:p>
    <w:p w14:paraId="05B38E19" w14:textId="77777777" w:rsidR="005F732F" w:rsidRPr="00AB6D09" w:rsidRDefault="005F732F" w:rsidP="005F732F">
      <w:pPr>
        <w:pStyle w:val="NormalWeb"/>
        <w:spacing w:line="180" w:lineRule="atLeast"/>
        <w:ind w:left="675"/>
        <w:jc w:val="both"/>
        <w:rPr>
          <w:color w:val="000000"/>
          <w:sz w:val="18"/>
          <w:szCs w:val="18"/>
          <w:lang w:val="mn-MN"/>
        </w:rPr>
      </w:pPr>
      <w:r w:rsidRPr="00AB6D09">
        <w:rPr>
          <w:rFonts w:ascii="Arial" w:hAnsi="Arial" w:cs="Arial"/>
          <w:color w:val="000000"/>
          <w:lang w:val="mn-MN"/>
        </w:rPr>
        <w:lastRenderedPageBreak/>
        <w:t xml:space="preserve">4.3.2. Үнэлгээ хийхэд шаардагдах баримт бичиг, бусад зүйлийг холбогдох иргэн, аж ахуйн нэгж, байгууллагаас гаргуулах; </w:t>
      </w:r>
    </w:p>
    <w:p w14:paraId="545EF7D9" w14:textId="77777777" w:rsidR="005F732F" w:rsidRPr="00AB6D09" w:rsidRDefault="005F732F" w:rsidP="005F732F">
      <w:pPr>
        <w:pStyle w:val="NormalWeb"/>
        <w:spacing w:line="180" w:lineRule="atLeast"/>
        <w:ind w:left="675"/>
        <w:jc w:val="both"/>
        <w:rPr>
          <w:color w:val="000000"/>
          <w:sz w:val="18"/>
          <w:szCs w:val="18"/>
          <w:lang w:val="mn-MN"/>
        </w:rPr>
      </w:pPr>
      <w:r w:rsidRPr="00AB6D09">
        <w:rPr>
          <w:rFonts w:ascii="Arial" w:hAnsi="Arial" w:cs="Arial"/>
          <w:color w:val="000000"/>
          <w:lang w:val="mn-MN"/>
        </w:rPr>
        <w:t>4.3.3. Үнэлгээтэй холбоотой нууцад хамаарах асуудлыг Төрийн нууцын тухай, Байгууллагын нууцын тухай, Хувь хүний нууцын тухай хууль болон бусад хууль тогтоомжийн дагуу чандлан хадгалах;</w:t>
      </w:r>
    </w:p>
    <w:p w14:paraId="5A572476" w14:textId="77777777" w:rsidR="005F732F" w:rsidRPr="00AB6D09" w:rsidRDefault="005F732F" w:rsidP="005F732F">
      <w:pPr>
        <w:pStyle w:val="NormalWeb"/>
        <w:spacing w:line="180" w:lineRule="atLeast"/>
        <w:ind w:left="675"/>
        <w:jc w:val="both"/>
        <w:rPr>
          <w:color w:val="000000"/>
          <w:sz w:val="18"/>
          <w:szCs w:val="18"/>
          <w:lang w:val="mn-MN"/>
        </w:rPr>
      </w:pPr>
      <w:r w:rsidRPr="00AB6D09">
        <w:rPr>
          <w:rFonts w:ascii="Arial" w:hAnsi="Arial" w:cs="Arial"/>
          <w:color w:val="000000"/>
          <w:lang w:val="mn-MN"/>
        </w:rPr>
        <w:t>4.3.4. Гүйцэтгэсэн үнэлгээний талаар тайлан, дүгнэлт, батламж гаргаж, үнэлгээний үнэн бодит байдлыг бүрэн хариуцах;</w:t>
      </w:r>
    </w:p>
    <w:p w14:paraId="5C1E9A88" w14:textId="77777777" w:rsidR="005F732F" w:rsidRPr="00AB6D09" w:rsidRDefault="005F732F" w:rsidP="005F732F">
      <w:pPr>
        <w:pStyle w:val="NormalWeb"/>
        <w:spacing w:line="180" w:lineRule="atLeast"/>
        <w:ind w:left="675"/>
        <w:jc w:val="both"/>
        <w:rPr>
          <w:color w:val="000000"/>
          <w:sz w:val="18"/>
          <w:szCs w:val="18"/>
          <w:lang w:val="mn-MN"/>
        </w:rPr>
      </w:pPr>
      <w:r w:rsidRPr="00AB6D09">
        <w:rPr>
          <w:rFonts w:ascii="Arial" w:hAnsi="Arial" w:cs="Arial"/>
          <w:color w:val="000000"/>
          <w:lang w:val="mn-MN"/>
        </w:rPr>
        <w:t xml:space="preserve">4.3.5. Үнэлгээ хийсэн технологи, оюуны өмч, судалгаа хөгжлийн зардал, технологийн шинэчлэлийн талаарх мэдээлэл, нэгдсэн тайланг хагас жил тутам гаргаж, технологийн болон хүнд, хөнгөн үйлдвэрлэлийн асуудал эрхэлсэн төрийн захиргааны төв байгууллагад хүргүүлэх. </w:t>
      </w:r>
    </w:p>
    <w:p w14:paraId="1D1B412E" w14:textId="77777777" w:rsidR="005F732F" w:rsidRPr="00AB6D09" w:rsidRDefault="005F732F" w:rsidP="00613BDB">
      <w:pPr>
        <w:pStyle w:val="Heading2"/>
        <w:spacing w:after="120" w:line="180" w:lineRule="atLeast"/>
        <w:jc w:val="center"/>
        <w:rPr>
          <w:rFonts w:eastAsia="Times New Roman"/>
          <w:color w:val="000000"/>
          <w:sz w:val="36"/>
          <w:szCs w:val="36"/>
          <w:lang w:val="mn-MN"/>
        </w:rPr>
      </w:pPr>
      <w:r w:rsidRPr="00AB6D09">
        <w:rPr>
          <w:rFonts w:ascii="Arial" w:eastAsia="Times New Roman" w:hAnsi="Arial" w:cs="Arial"/>
          <w:color w:val="000000"/>
          <w:sz w:val="24"/>
          <w:szCs w:val="24"/>
          <w:lang w:val="mn-MN"/>
        </w:rPr>
        <w:t>Тав.</w:t>
      </w:r>
      <w:bookmarkStart w:id="1" w:name="_Hlk83722142"/>
      <w:r w:rsidRPr="00AB6D09">
        <w:rPr>
          <w:rFonts w:ascii="Arial" w:eastAsia="Times New Roman" w:hAnsi="Arial" w:cs="Arial"/>
          <w:color w:val="000000"/>
          <w:sz w:val="24"/>
          <w:szCs w:val="24"/>
          <w:lang w:val="mn-MN"/>
        </w:rPr>
        <w:t>Үнэлгээ хийх байгууллагад эрх олгох, цуцлах</w:t>
      </w:r>
      <w:bookmarkEnd w:id="1"/>
    </w:p>
    <w:p w14:paraId="39A03929" w14:textId="77777777" w:rsidR="005F732F" w:rsidRPr="00AB6D09" w:rsidRDefault="005F732F" w:rsidP="005F732F">
      <w:pPr>
        <w:pStyle w:val="NormalWeb"/>
        <w:spacing w:line="180" w:lineRule="atLeast"/>
        <w:jc w:val="both"/>
        <w:rPr>
          <w:color w:val="000000"/>
          <w:sz w:val="18"/>
          <w:szCs w:val="18"/>
          <w:lang w:val="mn-MN"/>
        </w:rPr>
      </w:pPr>
      <w:r w:rsidRPr="00AB6D09">
        <w:rPr>
          <w:rFonts w:ascii="Arial" w:hAnsi="Arial" w:cs="Arial"/>
          <w:color w:val="000000"/>
          <w:lang w:val="mn-MN"/>
        </w:rPr>
        <w:t>5.1. Энэхүү журмын 1.2-д заасан байгууллага нь үнэлгээ хийх эрх авах хүсэлтээ энэ журмын 5.2-д заасан материалын бүрдүүлбэрийн хамт асуудал эрхэлсэн төрийн захиргааны төв байгууллагад хүргүүлнэ.</w:t>
      </w:r>
    </w:p>
    <w:p w14:paraId="52BD9D41" w14:textId="77777777" w:rsidR="005F732F" w:rsidRPr="00AB6D09" w:rsidRDefault="005F732F" w:rsidP="005F732F">
      <w:pPr>
        <w:pStyle w:val="NormalWeb"/>
        <w:spacing w:line="180" w:lineRule="atLeast"/>
        <w:jc w:val="both"/>
        <w:rPr>
          <w:color w:val="000000"/>
          <w:sz w:val="18"/>
          <w:szCs w:val="18"/>
          <w:lang w:val="mn-MN"/>
        </w:rPr>
      </w:pPr>
      <w:r w:rsidRPr="00AB6D09">
        <w:rPr>
          <w:rFonts w:ascii="Arial" w:hAnsi="Arial" w:cs="Arial"/>
          <w:color w:val="000000"/>
          <w:lang w:val="mn-MN"/>
        </w:rPr>
        <w:t>5.2. Үнэлгээ хийх эрх авах хүсэлтийн материалын бүрдүүлбэр:</w:t>
      </w:r>
    </w:p>
    <w:p w14:paraId="4F46ABC4" w14:textId="77777777" w:rsidR="005F732F" w:rsidRPr="00AB6D09" w:rsidRDefault="005F732F" w:rsidP="005F732F">
      <w:pPr>
        <w:pStyle w:val="NormalWeb"/>
        <w:spacing w:line="180" w:lineRule="atLeast"/>
        <w:ind w:left="705"/>
        <w:jc w:val="both"/>
        <w:rPr>
          <w:color w:val="000000"/>
          <w:sz w:val="18"/>
          <w:szCs w:val="18"/>
          <w:lang w:val="mn-MN"/>
        </w:rPr>
      </w:pPr>
      <w:r w:rsidRPr="00AB6D09">
        <w:rPr>
          <w:rFonts w:ascii="Arial" w:hAnsi="Arial" w:cs="Arial"/>
          <w:color w:val="000000"/>
          <w:shd w:val="clear" w:color="auto" w:fill="FFFFFF"/>
          <w:lang w:val="mn-MN"/>
        </w:rPr>
        <w:t xml:space="preserve">5.2.1. Хуулийн этгээдийн нэр, шуудангийн хаяг, утас, факсын дугаар, цахим шуудангийн хаягийг тусгасан, үнэлгээ хийх </w:t>
      </w:r>
      <w:r w:rsidRPr="00AB6D09">
        <w:rPr>
          <w:rFonts w:ascii="Arial" w:hAnsi="Arial" w:cs="Arial"/>
          <w:color w:val="000000"/>
          <w:lang w:val="mn-MN"/>
        </w:rPr>
        <w:t xml:space="preserve">эрх авахаар </w:t>
      </w:r>
      <w:r w:rsidRPr="00AB6D09">
        <w:rPr>
          <w:rFonts w:ascii="Arial" w:hAnsi="Arial" w:cs="Arial"/>
          <w:color w:val="000000"/>
          <w:shd w:val="clear" w:color="auto" w:fill="FFFFFF"/>
          <w:lang w:val="mn-MN"/>
        </w:rPr>
        <w:t>эрх бүхий албан тушаалтнаас</w:t>
      </w:r>
      <w:r w:rsidRPr="00AB6D09">
        <w:rPr>
          <w:rFonts w:ascii="Arial" w:hAnsi="Arial" w:cs="Arial"/>
          <w:color w:val="000000"/>
          <w:lang w:val="mn-MN"/>
        </w:rPr>
        <w:t xml:space="preserve"> гаргасан өргөдөл /албан бичиг/;</w:t>
      </w:r>
    </w:p>
    <w:p w14:paraId="65386048" w14:textId="77777777" w:rsidR="005F732F" w:rsidRPr="00AB6D09" w:rsidRDefault="005F732F" w:rsidP="005F732F">
      <w:pPr>
        <w:pStyle w:val="NormalWeb"/>
        <w:spacing w:line="180" w:lineRule="atLeast"/>
        <w:ind w:left="705"/>
        <w:jc w:val="both"/>
        <w:rPr>
          <w:color w:val="000000"/>
          <w:sz w:val="18"/>
          <w:szCs w:val="18"/>
          <w:lang w:val="mn-MN"/>
        </w:rPr>
      </w:pPr>
      <w:r w:rsidRPr="00AB6D09">
        <w:rPr>
          <w:rFonts w:ascii="Arial" w:hAnsi="Arial" w:cs="Arial"/>
          <w:color w:val="000000"/>
          <w:lang w:val="mn-MN"/>
        </w:rPr>
        <w:t>5.2.2. Хуулийн этгээдийн улсын бүртгэлийн гэрчилгээ, дүрмийн хуулбар /нотариатаар батлуулсан/;</w:t>
      </w:r>
    </w:p>
    <w:p w14:paraId="3ED2A171" w14:textId="77777777" w:rsidR="005F732F" w:rsidRPr="00AB6D09" w:rsidRDefault="005F732F" w:rsidP="005F732F">
      <w:pPr>
        <w:pStyle w:val="NormalWeb"/>
        <w:spacing w:line="180" w:lineRule="atLeast"/>
        <w:ind w:left="705"/>
        <w:jc w:val="both"/>
        <w:rPr>
          <w:color w:val="000000"/>
          <w:sz w:val="18"/>
          <w:szCs w:val="18"/>
          <w:lang w:val="mn-MN"/>
        </w:rPr>
      </w:pPr>
      <w:r w:rsidRPr="00AB6D09">
        <w:rPr>
          <w:rFonts w:ascii="Arial" w:hAnsi="Arial" w:cs="Arial"/>
          <w:color w:val="000000"/>
          <w:shd w:val="clear" w:color="auto" w:fill="FFFFFF"/>
          <w:lang w:val="mn-MN"/>
        </w:rPr>
        <w:t>5.2.3. Хуулийн этгээдийн</w:t>
      </w:r>
      <w:r w:rsidRPr="00AB6D09">
        <w:rPr>
          <w:rFonts w:ascii="Arial" w:hAnsi="Arial" w:cs="Arial"/>
          <w:color w:val="000000"/>
          <w:lang w:val="mn-MN"/>
        </w:rPr>
        <w:t xml:space="preserve"> товч танилцуулга;</w:t>
      </w:r>
    </w:p>
    <w:p w14:paraId="31884C7C" w14:textId="77777777" w:rsidR="005F732F" w:rsidRPr="00AB6D09" w:rsidRDefault="005F732F" w:rsidP="005F732F">
      <w:pPr>
        <w:pStyle w:val="NormalWeb"/>
        <w:spacing w:line="180" w:lineRule="atLeast"/>
        <w:ind w:left="705"/>
        <w:jc w:val="both"/>
        <w:rPr>
          <w:color w:val="000000"/>
          <w:sz w:val="18"/>
          <w:szCs w:val="18"/>
          <w:lang w:val="mn-MN"/>
        </w:rPr>
      </w:pPr>
      <w:r w:rsidRPr="00AB6D09">
        <w:rPr>
          <w:rFonts w:ascii="Arial" w:hAnsi="Arial" w:cs="Arial"/>
          <w:color w:val="000000"/>
          <w:lang w:val="mn-MN"/>
        </w:rPr>
        <w:t>5.2.4. Эрдэмтэн, судлаачийн анкет, дипломын хуулбар /нотариатаар батлуулсан/;</w:t>
      </w:r>
    </w:p>
    <w:p w14:paraId="54EB021E" w14:textId="77777777" w:rsidR="005F732F" w:rsidRPr="00AB6D09" w:rsidRDefault="005F732F" w:rsidP="005F732F">
      <w:pPr>
        <w:pStyle w:val="NormalWeb"/>
        <w:spacing w:line="180" w:lineRule="atLeast"/>
        <w:ind w:left="705"/>
        <w:jc w:val="both"/>
        <w:rPr>
          <w:color w:val="000000"/>
          <w:sz w:val="18"/>
          <w:szCs w:val="18"/>
          <w:lang w:val="mn-MN"/>
        </w:rPr>
      </w:pPr>
      <w:r w:rsidRPr="00AB6D09">
        <w:rPr>
          <w:rFonts w:ascii="Arial" w:hAnsi="Arial" w:cs="Arial"/>
          <w:color w:val="000000"/>
          <w:lang w:val="mn-MN"/>
        </w:rPr>
        <w:t>5.2.5. Зөвлөх зэрэгтэй инженерийн анкет, үнэмлэхийн хуулбар /нотариатаар батлуулсан/;</w:t>
      </w:r>
    </w:p>
    <w:p w14:paraId="56BD2744" w14:textId="77777777" w:rsidR="005F732F" w:rsidRPr="00AB6D09" w:rsidRDefault="005F732F" w:rsidP="005F732F">
      <w:pPr>
        <w:pStyle w:val="NormalWeb"/>
        <w:spacing w:line="180" w:lineRule="atLeast"/>
        <w:ind w:left="705"/>
        <w:jc w:val="both"/>
        <w:rPr>
          <w:color w:val="000000"/>
          <w:sz w:val="18"/>
          <w:szCs w:val="18"/>
          <w:lang w:val="mn-MN"/>
        </w:rPr>
      </w:pPr>
      <w:r w:rsidRPr="00AB6D09">
        <w:rPr>
          <w:rFonts w:ascii="Arial" w:hAnsi="Arial" w:cs="Arial"/>
          <w:color w:val="000000"/>
          <w:lang w:val="mn-MN"/>
        </w:rPr>
        <w:t>5.2.6. Хүнд, хөнгөн үйлдвэрлэлийн технологи, үнэлгээний чиглэлээр хийгдсэн ажил, шинэ бүтээл, оновчтой саналуудын танилцуулга;</w:t>
      </w:r>
    </w:p>
    <w:p w14:paraId="31984AE6" w14:textId="77777777" w:rsidR="005F732F" w:rsidRPr="00AB6D09" w:rsidRDefault="005F732F" w:rsidP="005F732F">
      <w:pPr>
        <w:pStyle w:val="NormalWeb"/>
        <w:spacing w:line="180" w:lineRule="atLeast"/>
        <w:ind w:left="705"/>
        <w:jc w:val="both"/>
        <w:rPr>
          <w:color w:val="000000"/>
          <w:sz w:val="18"/>
          <w:szCs w:val="18"/>
          <w:lang w:val="mn-MN"/>
        </w:rPr>
      </w:pPr>
      <w:r w:rsidRPr="00AB6D09">
        <w:rPr>
          <w:rFonts w:ascii="Arial" w:hAnsi="Arial" w:cs="Arial"/>
          <w:color w:val="000000"/>
          <w:lang w:val="mn-MN"/>
        </w:rPr>
        <w:t>5.2.7. Ажлын байр, хэмжилт судалгааны багаж, хэрэгсэл, тоног төхөөрөмжийн гэрчилгээ, фото зураг бүхий товч танилцуулга;</w:t>
      </w:r>
    </w:p>
    <w:p w14:paraId="3A7E2250" w14:textId="77777777" w:rsidR="005F732F" w:rsidRPr="00AB6D09" w:rsidRDefault="005F732F" w:rsidP="65A31218">
      <w:pPr>
        <w:pStyle w:val="NormalWeb"/>
        <w:spacing w:line="180" w:lineRule="atLeast"/>
        <w:ind w:left="705"/>
        <w:jc w:val="both"/>
        <w:rPr>
          <w:color w:val="000000"/>
          <w:sz w:val="18"/>
          <w:szCs w:val="18"/>
          <w:lang w:val="mn-MN"/>
        </w:rPr>
      </w:pPr>
      <w:r w:rsidRPr="00AB6D09">
        <w:rPr>
          <w:rStyle w:val="Emphasis"/>
          <w:rFonts w:ascii="Arial" w:hAnsi="Arial" w:cs="Arial"/>
          <w:i w:val="0"/>
          <w:iCs w:val="0"/>
          <w:color w:val="000000"/>
          <w:shd w:val="clear" w:color="auto" w:fill="FFFFFF"/>
          <w:lang w:val="mn-MN"/>
        </w:rPr>
        <w:t>5.2.8. Ажил олгогч, ажилтны нийгмийн даатгалын</w:t>
      </w:r>
      <w:r w:rsidRPr="00AB6D09">
        <w:rPr>
          <w:rFonts w:ascii="Arial" w:hAnsi="Arial" w:cs="Arial"/>
          <w:color w:val="000000"/>
          <w:shd w:val="clear" w:color="auto" w:fill="FFFFFF"/>
          <w:lang w:val="mn-MN"/>
        </w:rPr>
        <w:t> шимтгэл </w:t>
      </w:r>
      <w:r w:rsidRPr="00AB6D09">
        <w:rPr>
          <w:rStyle w:val="Emphasis"/>
          <w:rFonts w:ascii="Arial" w:hAnsi="Arial" w:cs="Arial"/>
          <w:i w:val="0"/>
          <w:iCs w:val="0"/>
          <w:color w:val="000000"/>
          <w:shd w:val="clear" w:color="auto" w:fill="FFFFFF"/>
          <w:lang w:val="mn-MN"/>
        </w:rPr>
        <w:t>төлөлтийн баталгаажсан тайлан, лавлагаа.</w:t>
      </w:r>
      <w:r w:rsidRPr="00AB6D09">
        <w:rPr>
          <w:rFonts w:ascii="Arial" w:hAnsi="Arial" w:cs="Arial"/>
          <w:color w:val="000000"/>
          <w:shd w:val="clear" w:color="auto" w:fill="FFFFFF"/>
          <w:lang w:val="mn-MN"/>
        </w:rPr>
        <w:t> </w:t>
      </w:r>
    </w:p>
    <w:p w14:paraId="13F718DA" w14:textId="77777777" w:rsidR="005F732F" w:rsidRPr="00AB6D09" w:rsidRDefault="005F732F" w:rsidP="005F732F">
      <w:pPr>
        <w:pStyle w:val="NormalWeb"/>
        <w:spacing w:line="180" w:lineRule="atLeast"/>
        <w:jc w:val="both"/>
        <w:rPr>
          <w:color w:val="000000"/>
          <w:sz w:val="18"/>
          <w:szCs w:val="18"/>
          <w:lang w:val="mn-MN"/>
        </w:rPr>
      </w:pPr>
      <w:r w:rsidRPr="00AB6D09">
        <w:rPr>
          <w:rFonts w:ascii="Arial" w:hAnsi="Arial" w:cs="Arial"/>
          <w:color w:val="000000"/>
          <w:lang w:val="mn-MN"/>
        </w:rPr>
        <w:t>5.3. Асуудал эрхэлсэн төрийн захиргааны төв байгууллага нь хүсэлтийг хүлээн авснаас хойш ажлын 22 өдөр багтаан холбогдох материалыг Зөвлөлийн хуралдаанаар хэлэлцүүлж зөвлөмж гаргуулан, үнэлгээ хийх эрх олгох эсэх асуудлыг шийдвэрлэнэ.   </w:t>
      </w:r>
    </w:p>
    <w:p w14:paraId="0981291B" w14:textId="77777777" w:rsidR="005F732F" w:rsidRPr="00AB6D09" w:rsidRDefault="005F732F" w:rsidP="005F732F">
      <w:pPr>
        <w:pStyle w:val="NormalWeb"/>
        <w:spacing w:line="180" w:lineRule="atLeast"/>
        <w:jc w:val="both"/>
        <w:rPr>
          <w:color w:val="000000"/>
          <w:sz w:val="18"/>
          <w:szCs w:val="18"/>
          <w:lang w:val="mn-MN"/>
        </w:rPr>
      </w:pPr>
      <w:r w:rsidRPr="00AB6D09">
        <w:rPr>
          <w:rFonts w:ascii="Arial" w:hAnsi="Arial" w:cs="Arial"/>
          <w:color w:val="000000"/>
          <w:lang w:val="mn-MN"/>
        </w:rPr>
        <w:t>5.4. Үнэлгээ хийх эрхийг 3 жилийн хугацаатай олгоно.</w:t>
      </w:r>
    </w:p>
    <w:p w14:paraId="3B12B658" w14:textId="77777777" w:rsidR="005F732F" w:rsidRPr="00AB6D09" w:rsidRDefault="005F732F" w:rsidP="005F732F">
      <w:pPr>
        <w:pStyle w:val="NormalWeb"/>
        <w:spacing w:line="180" w:lineRule="atLeast"/>
        <w:jc w:val="both"/>
        <w:rPr>
          <w:color w:val="000000"/>
          <w:sz w:val="18"/>
          <w:szCs w:val="18"/>
          <w:lang w:val="mn-MN"/>
        </w:rPr>
      </w:pPr>
      <w:r w:rsidRPr="00AB6D09">
        <w:rPr>
          <w:rFonts w:ascii="Arial" w:hAnsi="Arial" w:cs="Arial"/>
          <w:color w:val="000000"/>
          <w:lang w:val="mn-MN"/>
        </w:rPr>
        <w:t xml:space="preserve">5.5. Дараах тохиолдолд эрх бүхий байгууллагын </w:t>
      </w:r>
      <w:bookmarkStart w:id="2" w:name="_Hlk83723049"/>
      <w:r w:rsidRPr="00AB6D09">
        <w:rPr>
          <w:rFonts w:ascii="Arial" w:hAnsi="Arial" w:cs="Arial"/>
          <w:color w:val="000000"/>
          <w:lang w:val="mn-MN"/>
        </w:rPr>
        <w:t>үнэлгээ хийх эрхийг цуцална</w:t>
      </w:r>
      <w:bookmarkEnd w:id="2"/>
      <w:r w:rsidRPr="00AB6D09">
        <w:rPr>
          <w:rFonts w:ascii="Arial" w:hAnsi="Arial" w:cs="Arial"/>
          <w:color w:val="000000"/>
          <w:lang w:val="mn-MN"/>
        </w:rPr>
        <w:t>:</w:t>
      </w:r>
    </w:p>
    <w:p w14:paraId="57EA1706" w14:textId="77777777" w:rsidR="005F732F" w:rsidRPr="00AB6D09" w:rsidRDefault="005F732F" w:rsidP="005F732F">
      <w:pPr>
        <w:pStyle w:val="NormalWeb"/>
        <w:spacing w:line="180" w:lineRule="atLeast"/>
        <w:ind w:left="675"/>
        <w:jc w:val="both"/>
        <w:rPr>
          <w:color w:val="000000"/>
          <w:sz w:val="18"/>
          <w:szCs w:val="18"/>
          <w:lang w:val="mn-MN"/>
        </w:rPr>
      </w:pPr>
      <w:r w:rsidRPr="00AB6D09">
        <w:rPr>
          <w:rFonts w:ascii="Arial" w:hAnsi="Arial" w:cs="Arial"/>
          <w:color w:val="000000"/>
          <w:lang w:val="mn-MN"/>
        </w:rPr>
        <w:t xml:space="preserve">5.5.1. Үнэлгээ хийх эрх бүхий байгууллага нь энэхүү журамд заасан эрх, үүргийг зөрчсөн бол;  </w:t>
      </w:r>
    </w:p>
    <w:p w14:paraId="4A821ED7" w14:textId="77777777" w:rsidR="005F732F" w:rsidRPr="00AB6D09" w:rsidRDefault="005F732F" w:rsidP="005F732F">
      <w:pPr>
        <w:pStyle w:val="NormalWeb"/>
        <w:spacing w:line="180" w:lineRule="atLeast"/>
        <w:ind w:left="675"/>
        <w:jc w:val="both"/>
        <w:rPr>
          <w:color w:val="000000"/>
          <w:sz w:val="18"/>
          <w:szCs w:val="18"/>
          <w:lang w:val="mn-MN"/>
        </w:rPr>
      </w:pPr>
      <w:r w:rsidRPr="00AB6D09">
        <w:rPr>
          <w:rFonts w:ascii="Arial" w:hAnsi="Arial" w:cs="Arial"/>
          <w:color w:val="000000"/>
          <w:lang w:val="mn-MN"/>
        </w:rPr>
        <w:lastRenderedPageBreak/>
        <w:t>5.5.2. Үнэлгээг холбогдох хууль тогтоомж, журам, аргачлалын дагуу хийгээгүй, бусдад хохирол учруулсан нь тогтоогдсон бол;</w:t>
      </w:r>
    </w:p>
    <w:p w14:paraId="7CE5F9E4" w14:textId="77777777" w:rsidR="005F732F" w:rsidRPr="00AB6D09" w:rsidRDefault="005F732F" w:rsidP="005F732F">
      <w:pPr>
        <w:pStyle w:val="NormalWeb"/>
        <w:spacing w:line="180" w:lineRule="atLeast"/>
        <w:ind w:left="675"/>
        <w:jc w:val="both"/>
        <w:rPr>
          <w:color w:val="000000"/>
          <w:sz w:val="18"/>
          <w:szCs w:val="18"/>
          <w:lang w:val="mn-MN"/>
        </w:rPr>
      </w:pPr>
      <w:r w:rsidRPr="00AB6D09">
        <w:rPr>
          <w:rFonts w:ascii="Arial" w:hAnsi="Arial" w:cs="Arial"/>
          <w:color w:val="000000"/>
          <w:lang w:val="mn-MN"/>
        </w:rPr>
        <w:t>5.5.3. Эрх бүхий байгууллагаас үнэлгээ хийх эрхээ цуцлуулах хүсэлт гаргасан;</w:t>
      </w:r>
    </w:p>
    <w:p w14:paraId="1DB08D3A" w14:textId="77777777" w:rsidR="005F732F" w:rsidRPr="00AB6D09" w:rsidRDefault="005F732F" w:rsidP="005F732F">
      <w:pPr>
        <w:pStyle w:val="NormalWeb"/>
        <w:spacing w:line="180" w:lineRule="atLeast"/>
        <w:ind w:left="675"/>
        <w:jc w:val="both"/>
        <w:rPr>
          <w:color w:val="000000"/>
          <w:sz w:val="18"/>
          <w:szCs w:val="18"/>
          <w:lang w:val="mn-MN"/>
        </w:rPr>
      </w:pPr>
      <w:r w:rsidRPr="00AB6D09">
        <w:rPr>
          <w:rFonts w:ascii="Arial" w:hAnsi="Arial" w:cs="Arial"/>
          <w:color w:val="000000"/>
          <w:lang w:val="mn-MN"/>
        </w:rPr>
        <w:t>5.5.4. Тухайн эрдэм шинжилгээний байгууллага татан буугдсан бол.</w:t>
      </w:r>
    </w:p>
    <w:p w14:paraId="1926A50B" w14:textId="77777777" w:rsidR="005F732F" w:rsidRPr="00AB6D09" w:rsidRDefault="005F732F" w:rsidP="00613BDB">
      <w:pPr>
        <w:pStyle w:val="Heading2"/>
        <w:spacing w:after="120" w:line="180" w:lineRule="atLeast"/>
        <w:jc w:val="center"/>
        <w:rPr>
          <w:rFonts w:eastAsia="Times New Roman"/>
          <w:color w:val="000000"/>
          <w:sz w:val="36"/>
          <w:szCs w:val="36"/>
          <w:lang w:val="mn-MN"/>
        </w:rPr>
      </w:pPr>
      <w:r w:rsidRPr="00AB6D09">
        <w:rPr>
          <w:rFonts w:ascii="Arial" w:eastAsia="Times New Roman" w:hAnsi="Arial" w:cs="Arial"/>
          <w:color w:val="000000"/>
          <w:sz w:val="24"/>
          <w:szCs w:val="24"/>
          <w:lang w:val="mn-MN"/>
        </w:rPr>
        <w:t>Зургаа.Бусад зүйл</w:t>
      </w:r>
    </w:p>
    <w:p w14:paraId="7A964898" w14:textId="77777777" w:rsidR="005F732F" w:rsidRPr="00AB6D09" w:rsidRDefault="005F732F" w:rsidP="005F732F">
      <w:pPr>
        <w:pStyle w:val="NormalWeb"/>
        <w:spacing w:line="180" w:lineRule="atLeast"/>
        <w:jc w:val="both"/>
        <w:rPr>
          <w:color w:val="000000"/>
          <w:sz w:val="18"/>
          <w:szCs w:val="18"/>
          <w:lang w:val="mn-MN"/>
        </w:rPr>
      </w:pPr>
      <w:bookmarkStart w:id="3" w:name="_Hlk84924976"/>
      <w:r w:rsidRPr="00AB6D09">
        <w:rPr>
          <w:rFonts w:ascii="Arial" w:hAnsi="Arial" w:cs="Arial"/>
          <w:color w:val="000000"/>
          <w:lang w:val="mn-MN"/>
        </w:rPr>
        <w:t xml:space="preserve">6.1. Энэ журмын хэрэгжилтэд технологи, хүнд, хөнгөн үйлдвэрлэлийн асуудал эрхэлсэн төрийн захиргааны төв байгууллага хяналт тавина. </w:t>
      </w:r>
      <w:bookmarkEnd w:id="3"/>
    </w:p>
    <w:p w14:paraId="726BF8DC" w14:textId="77777777" w:rsidR="005F732F" w:rsidRPr="00AB6D09" w:rsidRDefault="005F732F" w:rsidP="005F732F">
      <w:pPr>
        <w:pStyle w:val="NormalWeb"/>
        <w:spacing w:line="180" w:lineRule="atLeast"/>
        <w:jc w:val="both"/>
        <w:rPr>
          <w:color w:val="000000"/>
          <w:sz w:val="18"/>
          <w:szCs w:val="18"/>
          <w:lang w:val="mn-MN"/>
        </w:rPr>
      </w:pPr>
      <w:r w:rsidRPr="00AB6D09">
        <w:rPr>
          <w:rFonts w:ascii="Arial" w:hAnsi="Arial" w:cs="Arial"/>
          <w:color w:val="000000"/>
          <w:lang w:val="mn-MN"/>
        </w:rPr>
        <w:t xml:space="preserve">6.2. Энэ журмыг зөрчсөн хүн, хуулийн этгээд, албан тушаалтанд холбогдох хууль тогтоомжид заасны дагуу хариуцлага хүлээлгэнэ. </w:t>
      </w:r>
    </w:p>
    <w:p w14:paraId="333703B0" w14:textId="77777777" w:rsidR="005F732F" w:rsidRPr="00AB6D09" w:rsidRDefault="005F732F" w:rsidP="005F732F">
      <w:pPr>
        <w:pStyle w:val="NormalWeb"/>
        <w:spacing w:line="180" w:lineRule="atLeast"/>
        <w:jc w:val="both"/>
        <w:rPr>
          <w:color w:val="000000"/>
          <w:sz w:val="18"/>
          <w:szCs w:val="18"/>
          <w:lang w:val="mn-MN"/>
        </w:rPr>
      </w:pPr>
      <w:r w:rsidRPr="00AB6D09">
        <w:rPr>
          <w:color w:val="000000"/>
          <w:sz w:val="18"/>
          <w:szCs w:val="18"/>
          <w:lang w:val="mn-MN"/>
        </w:rPr>
        <w:t> </w:t>
      </w:r>
    </w:p>
    <w:p w14:paraId="609542D7" w14:textId="77777777" w:rsidR="005F732F" w:rsidRPr="00AB6D09" w:rsidRDefault="005F732F" w:rsidP="005F732F">
      <w:pPr>
        <w:pStyle w:val="NormalWeb"/>
        <w:spacing w:line="180" w:lineRule="atLeast"/>
        <w:jc w:val="center"/>
        <w:rPr>
          <w:color w:val="000000"/>
          <w:sz w:val="18"/>
          <w:szCs w:val="18"/>
          <w:lang w:val="mn-MN"/>
        </w:rPr>
      </w:pPr>
      <w:r w:rsidRPr="00AB6D09">
        <w:rPr>
          <w:rFonts w:ascii="Arial" w:hAnsi="Arial" w:cs="Arial"/>
          <w:color w:val="000000"/>
          <w:lang w:val="mn-MN"/>
        </w:rPr>
        <w:t>---о0о---</w:t>
      </w:r>
    </w:p>
    <w:p w14:paraId="20F2DDFD" w14:textId="1B6E001C" w:rsidR="27DF391F" w:rsidRPr="007E5A12" w:rsidRDefault="27DF391F">
      <w:pPr>
        <w:rPr>
          <w:lang w:val="mn-MN"/>
        </w:rPr>
      </w:pPr>
    </w:p>
    <w:sectPr w:rsidR="27DF391F" w:rsidRPr="007E5A12" w:rsidSect="00BA6795">
      <w:pgSz w:w="11907" w:h="16839"/>
      <w:pgMar w:top="1152" w:right="1008" w:bottom="1152"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E232C"/>
    <w:multiLevelType w:val="multilevel"/>
    <w:tmpl w:val="139A5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1499B"/>
    <w:multiLevelType w:val="hybridMultilevel"/>
    <w:tmpl w:val="B7D4B4F2"/>
    <w:lvl w:ilvl="0" w:tplc="2A463F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E32AC0"/>
    <w:multiLevelType w:val="hybridMultilevel"/>
    <w:tmpl w:val="121AEFAE"/>
    <w:lvl w:ilvl="0" w:tplc="76B6B2B4">
      <w:start w:val="1"/>
      <w:numFmt w:val="bullet"/>
      <w:lvlText w:val="-"/>
      <w:lvlJc w:val="left"/>
      <w:pPr>
        <w:ind w:left="1440" w:hanging="360"/>
      </w:pPr>
      <w:rPr>
        <w:rFonts w:ascii="Arial" w:eastAsia="Arial"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318577D"/>
    <w:multiLevelType w:val="hybridMultilevel"/>
    <w:tmpl w:val="DDA21480"/>
    <w:lvl w:ilvl="0" w:tplc="C090005A">
      <w:start w:val="1"/>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C1E7AEE"/>
    <w:multiLevelType w:val="hybridMultilevel"/>
    <w:tmpl w:val="D0086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C265D6"/>
    <w:multiLevelType w:val="multilevel"/>
    <w:tmpl w:val="1808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768D93D"/>
    <w:multiLevelType w:val="hybridMultilevel"/>
    <w:tmpl w:val="6218CAFC"/>
    <w:lvl w:ilvl="0" w:tplc="A0EE3434">
      <w:start w:val="1"/>
      <w:numFmt w:val="bullet"/>
      <w:lvlText w:val="-"/>
      <w:lvlJc w:val="left"/>
      <w:pPr>
        <w:ind w:left="720" w:hanging="360"/>
      </w:pPr>
      <w:rPr>
        <w:rFonts w:ascii="Aptos" w:hAnsi="Aptos" w:hint="default"/>
      </w:rPr>
    </w:lvl>
    <w:lvl w:ilvl="1" w:tplc="1AAA746E">
      <w:start w:val="1"/>
      <w:numFmt w:val="bullet"/>
      <w:lvlText w:val="o"/>
      <w:lvlJc w:val="left"/>
      <w:pPr>
        <w:ind w:left="1440" w:hanging="360"/>
      </w:pPr>
      <w:rPr>
        <w:rFonts w:ascii="Courier New" w:hAnsi="Courier New" w:hint="default"/>
      </w:rPr>
    </w:lvl>
    <w:lvl w:ilvl="2" w:tplc="39387C88">
      <w:start w:val="1"/>
      <w:numFmt w:val="bullet"/>
      <w:lvlText w:val=""/>
      <w:lvlJc w:val="left"/>
      <w:pPr>
        <w:ind w:left="2160" w:hanging="360"/>
      </w:pPr>
      <w:rPr>
        <w:rFonts w:ascii="Wingdings" w:hAnsi="Wingdings" w:hint="default"/>
      </w:rPr>
    </w:lvl>
    <w:lvl w:ilvl="3" w:tplc="FB082BAE">
      <w:start w:val="1"/>
      <w:numFmt w:val="bullet"/>
      <w:lvlText w:val=""/>
      <w:lvlJc w:val="left"/>
      <w:pPr>
        <w:ind w:left="2880" w:hanging="360"/>
      </w:pPr>
      <w:rPr>
        <w:rFonts w:ascii="Symbol" w:hAnsi="Symbol" w:hint="default"/>
      </w:rPr>
    </w:lvl>
    <w:lvl w:ilvl="4" w:tplc="159A179C">
      <w:start w:val="1"/>
      <w:numFmt w:val="bullet"/>
      <w:lvlText w:val="o"/>
      <w:lvlJc w:val="left"/>
      <w:pPr>
        <w:ind w:left="3600" w:hanging="360"/>
      </w:pPr>
      <w:rPr>
        <w:rFonts w:ascii="Courier New" w:hAnsi="Courier New" w:hint="default"/>
      </w:rPr>
    </w:lvl>
    <w:lvl w:ilvl="5" w:tplc="0624123E">
      <w:start w:val="1"/>
      <w:numFmt w:val="bullet"/>
      <w:lvlText w:val=""/>
      <w:lvlJc w:val="left"/>
      <w:pPr>
        <w:ind w:left="4320" w:hanging="360"/>
      </w:pPr>
      <w:rPr>
        <w:rFonts w:ascii="Wingdings" w:hAnsi="Wingdings" w:hint="default"/>
      </w:rPr>
    </w:lvl>
    <w:lvl w:ilvl="6" w:tplc="219A575E">
      <w:start w:val="1"/>
      <w:numFmt w:val="bullet"/>
      <w:lvlText w:val=""/>
      <w:lvlJc w:val="left"/>
      <w:pPr>
        <w:ind w:left="5040" w:hanging="360"/>
      </w:pPr>
      <w:rPr>
        <w:rFonts w:ascii="Symbol" w:hAnsi="Symbol" w:hint="default"/>
      </w:rPr>
    </w:lvl>
    <w:lvl w:ilvl="7" w:tplc="2ED89A40">
      <w:start w:val="1"/>
      <w:numFmt w:val="bullet"/>
      <w:lvlText w:val="o"/>
      <w:lvlJc w:val="left"/>
      <w:pPr>
        <w:ind w:left="5760" w:hanging="360"/>
      </w:pPr>
      <w:rPr>
        <w:rFonts w:ascii="Courier New" w:hAnsi="Courier New" w:hint="default"/>
      </w:rPr>
    </w:lvl>
    <w:lvl w:ilvl="8" w:tplc="27D214C4">
      <w:start w:val="1"/>
      <w:numFmt w:val="bullet"/>
      <w:lvlText w:val=""/>
      <w:lvlJc w:val="left"/>
      <w:pPr>
        <w:ind w:left="6480" w:hanging="360"/>
      </w:pPr>
      <w:rPr>
        <w:rFonts w:ascii="Wingdings" w:hAnsi="Wingdings" w:hint="default"/>
      </w:rPr>
    </w:lvl>
  </w:abstractNum>
  <w:abstractNum w:abstractNumId="7" w15:restartNumberingAfterBreak="0">
    <w:nsid w:val="684A9E55"/>
    <w:multiLevelType w:val="hybridMultilevel"/>
    <w:tmpl w:val="B9301B30"/>
    <w:lvl w:ilvl="0" w:tplc="6786DE1E">
      <w:start w:val="1"/>
      <w:numFmt w:val="bullet"/>
      <w:lvlText w:val="-"/>
      <w:lvlJc w:val="left"/>
      <w:pPr>
        <w:ind w:left="720" w:hanging="360"/>
      </w:pPr>
      <w:rPr>
        <w:rFonts w:ascii="Aptos" w:hAnsi="Aptos" w:hint="default"/>
      </w:rPr>
    </w:lvl>
    <w:lvl w:ilvl="1" w:tplc="A502E798">
      <w:start w:val="1"/>
      <w:numFmt w:val="bullet"/>
      <w:lvlText w:val="o"/>
      <w:lvlJc w:val="left"/>
      <w:pPr>
        <w:ind w:left="1440" w:hanging="360"/>
      </w:pPr>
      <w:rPr>
        <w:rFonts w:ascii="Courier New" w:hAnsi="Courier New" w:hint="default"/>
      </w:rPr>
    </w:lvl>
    <w:lvl w:ilvl="2" w:tplc="674E748C">
      <w:start w:val="1"/>
      <w:numFmt w:val="bullet"/>
      <w:lvlText w:val=""/>
      <w:lvlJc w:val="left"/>
      <w:pPr>
        <w:ind w:left="2160" w:hanging="360"/>
      </w:pPr>
      <w:rPr>
        <w:rFonts w:ascii="Wingdings" w:hAnsi="Wingdings" w:hint="default"/>
      </w:rPr>
    </w:lvl>
    <w:lvl w:ilvl="3" w:tplc="84949E58">
      <w:start w:val="1"/>
      <w:numFmt w:val="bullet"/>
      <w:lvlText w:val=""/>
      <w:lvlJc w:val="left"/>
      <w:pPr>
        <w:ind w:left="2880" w:hanging="360"/>
      </w:pPr>
      <w:rPr>
        <w:rFonts w:ascii="Symbol" w:hAnsi="Symbol" w:hint="default"/>
      </w:rPr>
    </w:lvl>
    <w:lvl w:ilvl="4" w:tplc="029C9848">
      <w:start w:val="1"/>
      <w:numFmt w:val="bullet"/>
      <w:lvlText w:val="o"/>
      <w:lvlJc w:val="left"/>
      <w:pPr>
        <w:ind w:left="3600" w:hanging="360"/>
      </w:pPr>
      <w:rPr>
        <w:rFonts w:ascii="Courier New" w:hAnsi="Courier New" w:hint="default"/>
      </w:rPr>
    </w:lvl>
    <w:lvl w:ilvl="5" w:tplc="94C4A5C2">
      <w:start w:val="1"/>
      <w:numFmt w:val="bullet"/>
      <w:lvlText w:val=""/>
      <w:lvlJc w:val="left"/>
      <w:pPr>
        <w:ind w:left="4320" w:hanging="360"/>
      </w:pPr>
      <w:rPr>
        <w:rFonts w:ascii="Wingdings" w:hAnsi="Wingdings" w:hint="default"/>
      </w:rPr>
    </w:lvl>
    <w:lvl w:ilvl="6" w:tplc="B0A6771A">
      <w:start w:val="1"/>
      <w:numFmt w:val="bullet"/>
      <w:lvlText w:val=""/>
      <w:lvlJc w:val="left"/>
      <w:pPr>
        <w:ind w:left="5040" w:hanging="360"/>
      </w:pPr>
      <w:rPr>
        <w:rFonts w:ascii="Symbol" w:hAnsi="Symbol" w:hint="default"/>
      </w:rPr>
    </w:lvl>
    <w:lvl w:ilvl="7" w:tplc="C47A27FC">
      <w:start w:val="1"/>
      <w:numFmt w:val="bullet"/>
      <w:lvlText w:val="o"/>
      <w:lvlJc w:val="left"/>
      <w:pPr>
        <w:ind w:left="5760" w:hanging="360"/>
      </w:pPr>
      <w:rPr>
        <w:rFonts w:ascii="Courier New" w:hAnsi="Courier New" w:hint="default"/>
      </w:rPr>
    </w:lvl>
    <w:lvl w:ilvl="8" w:tplc="4A18E038">
      <w:start w:val="1"/>
      <w:numFmt w:val="bullet"/>
      <w:lvlText w:val=""/>
      <w:lvlJc w:val="left"/>
      <w:pPr>
        <w:ind w:left="6480" w:hanging="360"/>
      </w:pPr>
      <w:rPr>
        <w:rFonts w:ascii="Wingdings" w:hAnsi="Wingdings" w:hint="default"/>
      </w:rPr>
    </w:lvl>
  </w:abstractNum>
  <w:num w:numId="1" w16cid:durableId="1271011487">
    <w:abstractNumId w:val="2"/>
  </w:num>
  <w:num w:numId="2" w16cid:durableId="1594045196">
    <w:abstractNumId w:val="7"/>
  </w:num>
  <w:num w:numId="3" w16cid:durableId="315258656">
    <w:abstractNumId w:val="3"/>
  </w:num>
  <w:num w:numId="4" w16cid:durableId="389160752">
    <w:abstractNumId w:val="0"/>
  </w:num>
  <w:num w:numId="5" w16cid:durableId="478693650">
    <w:abstractNumId w:val="6"/>
  </w:num>
  <w:num w:numId="6" w16cid:durableId="75908390">
    <w:abstractNumId w:val="5"/>
  </w:num>
  <w:num w:numId="7" w16cid:durableId="908417789">
    <w:abstractNumId w:val="4"/>
  </w:num>
  <w:num w:numId="8" w16cid:durableId="992559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795"/>
    <w:rsid w:val="0000107F"/>
    <w:rsid w:val="000044CC"/>
    <w:rsid w:val="0001075C"/>
    <w:rsid w:val="000115EB"/>
    <w:rsid w:val="00012EA6"/>
    <w:rsid w:val="00013072"/>
    <w:rsid w:val="00017375"/>
    <w:rsid w:val="000270D0"/>
    <w:rsid w:val="00027D3E"/>
    <w:rsid w:val="00036212"/>
    <w:rsid w:val="00041EA4"/>
    <w:rsid w:val="00044190"/>
    <w:rsid w:val="000447B9"/>
    <w:rsid w:val="000450C9"/>
    <w:rsid w:val="0004544F"/>
    <w:rsid w:val="000524AA"/>
    <w:rsid w:val="00052DE0"/>
    <w:rsid w:val="0005403A"/>
    <w:rsid w:val="00055E77"/>
    <w:rsid w:val="0005665A"/>
    <w:rsid w:val="000607FB"/>
    <w:rsid w:val="00062DDF"/>
    <w:rsid w:val="000631CD"/>
    <w:rsid w:val="000634C5"/>
    <w:rsid w:val="000659AC"/>
    <w:rsid w:val="000679B4"/>
    <w:rsid w:val="00072239"/>
    <w:rsid w:val="0007418D"/>
    <w:rsid w:val="00074216"/>
    <w:rsid w:val="00076F67"/>
    <w:rsid w:val="0008299D"/>
    <w:rsid w:val="00083DBB"/>
    <w:rsid w:val="000A360F"/>
    <w:rsid w:val="000B06D3"/>
    <w:rsid w:val="000B3A17"/>
    <w:rsid w:val="000B6595"/>
    <w:rsid w:val="000B6EF2"/>
    <w:rsid w:val="000C05BE"/>
    <w:rsid w:val="000C100D"/>
    <w:rsid w:val="000C2AAD"/>
    <w:rsid w:val="000D21BD"/>
    <w:rsid w:val="000D2FF0"/>
    <w:rsid w:val="000D69F9"/>
    <w:rsid w:val="000D7B40"/>
    <w:rsid w:val="000E0267"/>
    <w:rsid w:val="000E0E42"/>
    <w:rsid w:val="000E3A16"/>
    <w:rsid w:val="000E4086"/>
    <w:rsid w:val="000F06D5"/>
    <w:rsid w:val="000F301F"/>
    <w:rsid w:val="000F5754"/>
    <w:rsid w:val="000F6935"/>
    <w:rsid w:val="000F6F57"/>
    <w:rsid w:val="001024C7"/>
    <w:rsid w:val="00116A07"/>
    <w:rsid w:val="00116E4B"/>
    <w:rsid w:val="00123690"/>
    <w:rsid w:val="00126650"/>
    <w:rsid w:val="00126F7B"/>
    <w:rsid w:val="00134B65"/>
    <w:rsid w:val="00135784"/>
    <w:rsid w:val="0013597D"/>
    <w:rsid w:val="00140C00"/>
    <w:rsid w:val="00141561"/>
    <w:rsid w:val="00141E81"/>
    <w:rsid w:val="00143878"/>
    <w:rsid w:val="00146515"/>
    <w:rsid w:val="00146C54"/>
    <w:rsid w:val="0015235D"/>
    <w:rsid w:val="00154AAF"/>
    <w:rsid w:val="00154E81"/>
    <w:rsid w:val="001569FB"/>
    <w:rsid w:val="00157914"/>
    <w:rsid w:val="00157DFA"/>
    <w:rsid w:val="001622B3"/>
    <w:rsid w:val="001645A3"/>
    <w:rsid w:val="0017282E"/>
    <w:rsid w:val="00175867"/>
    <w:rsid w:val="001813D1"/>
    <w:rsid w:val="00185274"/>
    <w:rsid w:val="0019295C"/>
    <w:rsid w:val="00194441"/>
    <w:rsid w:val="0019711C"/>
    <w:rsid w:val="001A0341"/>
    <w:rsid w:val="001A1112"/>
    <w:rsid w:val="001A20BC"/>
    <w:rsid w:val="001B3179"/>
    <w:rsid w:val="001B4AB7"/>
    <w:rsid w:val="001C70F8"/>
    <w:rsid w:val="001D205B"/>
    <w:rsid w:val="001D70B2"/>
    <w:rsid w:val="001E10AB"/>
    <w:rsid w:val="001E3202"/>
    <w:rsid w:val="001E4827"/>
    <w:rsid w:val="001E7067"/>
    <w:rsid w:val="001E7813"/>
    <w:rsid w:val="001E7B6A"/>
    <w:rsid w:val="001E7C70"/>
    <w:rsid w:val="001F0233"/>
    <w:rsid w:val="001F1716"/>
    <w:rsid w:val="001F2A9D"/>
    <w:rsid w:val="001F3876"/>
    <w:rsid w:val="00201337"/>
    <w:rsid w:val="00203F6A"/>
    <w:rsid w:val="00205D0A"/>
    <w:rsid w:val="00210316"/>
    <w:rsid w:val="002216A0"/>
    <w:rsid w:val="00222780"/>
    <w:rsid w:val="00223DC9"/>
    <w:rsid w:val="00224232"/>
    <w:rsid w:val="00225AE7"/>
    <w:rsid w:val="00226678"/>
    <w:rsid w:val="00230782"/>
    <w:rsid w:val="00232C63"/>
    <w:rsid w:val="00236DFA"/>
    <w:rsid w:val="00237B74"/>
    <w:rsid w:val="00242D4F"/>
    <w:rsid w:val="00242FDF"/>
    <w:rsid w:val="002470DA"/>
    <w:rsid w:val="00253B0B"/>
    <w:rsid w:val="00253BA4"/>
    <w:rsid w:val="00272DF8"/>
    <w:rsid w:val="002741DB"/>
    <w:rsid w:val="002758EB"/>
    <w:rsid w:val="002814AA"/>
    <w:rsid w:val="00283CEE"/>
    <w:rsid w:val="00284826"/>
    <w:rsid w:val="0028722C"/>
    <w:rsid w:val="002876CA"/>
    <w:rsid w:val="00290138"/>
    <w:rsid w:val="0029091D"/>
    <w:rsid w:val="00292637"/>
    <w:rsid w:val="00294106"/>
    <w:rsid w:val="00296DFB"/>
    <w:rsid w:val="00296F1F"/>
    <w:rsid w:val="002B0565"/>
    <w:rsid w:val="002B209B"/>
    <w:rsid w:val="002B417C"/>
    <w:rsid w:val="002C0384"/>
    <w:rsid w:val="002C684D"/>
    <w:rsid w:val="002C6F0B"/>
    <w:rsid w:val="002C7420"/>
    <w:rsid w:val="002C7B0D"/>
    <w:rsid w:val="002F07B3"/>
    <w:rsid w:val="002F2220"/>
    <w:rsid w:val="002F2860"/>
    <w:rsid w:val="002F7705"/>
    <w:rsid w:val="003027FB"/>
    <w:rsid w:val="003035AC"/>
    <w:rsid w:val="0030377E"/>
    <w:rsid w:val="00304DFC"/>
    <w:rsid w:val="00304FCA"/>
    <w:rsid w:val="0030523E"/>
    <w:rsid w:val="00310358"/>
    <w:rsid w:val="003252EA"/>
    <w:rsid w:val="00330CE5"/>
    <w:rsid w:val="00334C40"/>
    <w:rsid w:val="00344C97"/>
    <w:rsid w:val="003462A4"/>
    <w:rsid w:val="0034658D"/>
    <w:rsid w:val="00351831"/>
    <w:rsid w:val="0035491A"/>
    <w:rsid w:val="00354F1A"/>
    <w:rsid w:val="00360D0D"/>
    <w:rsid w:val="00370872"/>
    <w:rsid w:val="003869BE"/>
    <w:rsid w:val="00392DDC"/>
    <w:rsid w:val="003948B2"/>
    <w:rsid w:val="0039784D"/>
    <w:rsid w:val="00397911"/>
    <w:rsid w:val="003A033A"/>
    <w:rsid w:val="003A13E1"/>
    <w:rsid w:val="003A1670"/>
    <w:rsid w:val="003A2AC6"/>
    <w:rsid w:val="003A5AF4"/>
    <w:rsid w:val="003A6EDF"/>
    <w:rsid w:val="003B021C"/>
    <w:rsid w:val="003B1D6E"/>
    <w:rsid w:val="003B3C1D"/>
    <w:rsid w:val="003B556D"/>
    <w:rsid w:val="003C2E2D"/>
    <w:rsid w:val="003D0C84"/>
    <w:rsid w:val="003D181E"/>
    <w:rsid w:val="003D3166"/>
    <w:rsid w:val="003D3772"/>
    <w:rsid w:val="003D39A3"/>
    <w:rsid w:val="003D49F5"/>
    <w:rsid w:val="003D52F9"/>
    <w:rsid w:val="003D5632"/>
    <w:rsid w:val="003D5812"/>
    <w:rsid w:val="003E1C9E"/>
    <w:rsid w:val="00400540"/>
    <w:rsid w:val="0040571D"/>
    <w:rsid w:val="004160D5"/>
    <w:rsid w:val="00426343"/>
    <w:rsid w:val="00427437"/>
    <w:rsid w:val="00430AAC"/>
    <w:rsid w:val="00431879"/>
    <w:rsid w:val="0043553C"/>
    <w:rsid w:val="004505DD"/>
    <w:rsid w:val="0045477B"/>
    <w:rsid w:val="00455ABA"/>
    <w:rsid w:val="00461899"/>
    <w:rsid w:val="00466E73"/>
    <w:rsid w:val="0047157F"/>
    <w:rsid w:val="0047189A"/>
    <w:rsid w:val="00481024"/>
    <w:rsid w:val="004810A4"/>
    <w:rsid w:val="004845EE"/>
    <w:rsid w:val="00484D80"/>
    <w:rsid w:val="0048558F"/>
    <w:rsid w:val="00485FD0"/>
    <w:rsid w:val="0049025B"/>
    <w:rsid w:val="00492B63"/>
    <w:rsid w:val="0049646E"/>
    <w:rsid w:val="004A390B"/>
    <w:rsid w:val="004B48FC"/>
    <w:rsid w:val="004B493C"/>
    <w:rsid w:val="004B7BD1"/>
    <w:rsid w:val="004C4743"/>
    <w:rsid w:val="004C6CB5"/>
    <w:rsid w:val="004C6E42"/>
    <w:rsid w:val="004CF92A"/>
    <w:rsid w:val="004D03C0"/>
    <w:rsid w:val="004E2B69"/>
    <w:rsid w:val="004F3478"/>
    <w:rsid w:val="004F5865"/>
    <w:rsid w:val="00505142"/>
    <w:rsid w:val="00511176"/>
    <w:rsid w:val="00516C2E"/>
    <w:rsid w:val="00517B26"/>
    <w:rsid w:val="00523200"/>
    <w:rsid w:val="0052348F"/>
    <w:rsid w:val="00524B60"/>
    <w:rsid w:val="00525361"/>
    <w:rsid w:val="00534229"/>
    <w:rsid w:val="0053587D"/>
    <w:rsid w:val="005403BA"/>
    <w:rsid w:val="005407C0"/>
    <w:rsid w:val="00541EB4"/>
    <w:rsid w:val="0055155C"/>
    <w:rsid w:val="00551593"/>
    <w:rsid w:val="00557ECE"/>
    <w:rsid w:val="00560910"/>
    <w:rsid w:val="005643B7"/>
    <w:rsid w:val="00565369"/>
    <w:rsid w:val="005667A7"/>
    <w:rsid w:val="005712C9"/>
    <w:rsid w:val="00571D6B"/>
    <w:rsid w:val="00572A30"/>
    <w:rsid w:val="00582C33"/>
    <w:rsid w:val="005944F3"/>
    <w:rsid w:val="005A07EE"/>
    <w:rsid w:val="005A0D83"/>
    <w:rsid w:val="005A17A7"/>
    <w:rsid w:val="005A187C"/>
    <w:rsid w:val="005A1A31"/>
    <w:rsid w:val="005B387F"/>
    <w:rsid w:val="005B7659"/>
    <w:rsid w:val="005C1A99"/>
    <w:rsid w:val="005D01DC"/>
    <w:rsid w:val="005D136D"/>
    <w:rsid w:val="005D3056"/>
    <w:rsid w:val="005D7745"/>
    <w:rsid w:val="005E12EE"/>
    <w:rsid w:val="005E7224"/>
    <w:rsid w:val="005F4B88"/>
    <w:rsid w:val="005F6815"/>
    <w:rsid w:val="005F732F"/>
    <w:rsid w:val="00601FAD"/>
    <w:rsid w:val="00610B0E"/>
    <w:rsid w:val="00610F57"/>
    <w:rsid w:val="00611820"/>
    <w:rsid w:val="00613BDB"/>
    <w:rsid w:val="00614D35"/>
    <w:rsid w:val="00615C84"/>
    <w:rsid w:val="00616696"/>
    <w:rsid w:val="006205EC"/>
    <w:rsid w:val="0062081C"/>
    <w:rsid w:val="00621946"/>
    <w:rsid w:val="00623EB3"/>
    <w:rsid w:val="00625114"/>
    <w:rsid w:val="00631801"/>
    <w:rsid w:val="00635731"/>
    <w:rsid w:val="00636494"/>
    <w:rsid w:val="00637619"/>
    <w:rsid w:val="006378D1"/>
    <w:rsid w:val="006404D3"/>
    <w:rsid w:val="00641F6B"/>
    <w:rsid w:val="00643613"/>
    <w:rsid w:val="00646633"/>
    <w:rsid w:val="00647A6A"/>
    <w:rsid w:val="00652226"/>
    <w:rsid w:val="00652D25"/>
    <w:rsid w:val="00655FA0"/>
    <w:rsid w:val="00661ADB"/>
    <w:rsid w:val="00663A03"/>
    <w:rsid w:val="006645F3"/>
    <w:rsid w:val="00666390"/>
    <w:rsid w:val="006679B2"/>
    <w:rsid w:val="00675CD5"/>
    <w:rsid w:val="00677338"/>
    <w:rsid w:val="006871D4"/>
    <w:rsid w:val="00692807"/>
    <w:rsid w:val="00692EE9"/>
    <w:rsid w:val="0069349E"/>
    <w:rsid w:val="006941FA"/>
    <w:rsid w:val="00697808"/>
    <w:rsid w:val="00697C26"/>
    <w:rsid w:val="006A263B"/>
    <w:rsid w:val="006A4791"/>
    <w:rsid w:val="006A603D"/>
    <w:rsid w:val="006A60DB"/>
    <w:rsid w:val="006B12EE"/>
    <w:rsid w:val="006B1DC2"/>
    <w:rsid w:val="006B6478"/>
    <w:rsid w:val="006B6D2C"/>
    <w:rsid w:val="006C09AD"/>
    <w:rsid w:val="006C220D"/>
    <w:rsid w:val="006C3996"/>
    <w:rsid w:val="006C5413"/>
    <w:rsid w:val="006C6C74"/>
    <w:rsid w:val="006C7197"/>
    <w:rsid w:val="006D2A8C"/>
    <w:rsid w:val="006D37C6"/>
    <w:rsid w:val="006D4993"/>
    <w:rsid w:val="006D59B2"/>
    <w:rsid w:val="006D6231"/>
    <w:rsid w:val="006E12D6"/>
    <w:rsid w:val="006E7338"/>
    <w:rsid w:val="006E7E7C"/>
    <w:rsid w:val="006F2944"/>
    <w:rsid w:val="006F55A0"/>
    <w:rsid w:val="006F7BA1"/>
    <w:rsid w:val="007007F6"/>
    <w:rsid w:val="00701570"/>
    <w:rsid w:val="00702129"/>
    <w:rsid w:val="00703D93"/>
    <w:rsid w:val="0070667A"/>
    <w:rsid w:val="00714F2F"/>
    <w:rsid w:val="0072397E"/>
    <w:rsid w:val="00726265"/>
    <w:rsid w:val="00733A6E"/>
    <w:rsid w:val="00733AD0"/>
    <w:rsid w:val="00735296"/>
    <w:rsid w:val="00745809"/>
    <w:rsid w:val="007531FD"/>
    <w:rsid w:val="007542C7"/>
    <w:rsid w:val="007578ED"/>
    <w:rsid w:val="007640DF"/>
    <w:rsid w:val="00764815"/>
    <w:rsid w:val="00767992"/>
    <w:rsid w:val="00770727"/>
    <w:rsid w:val="0077092A"/>
    <w:rsid w:val="00772275"/>
    <w:rsid w:val="00775E47"/>
    <w:rsid w:val="00781316"/>
    <w:rsid w:val="0078155F"/>
    <w:rsid w:val="00783341"/>
    <w:rsid w:val="0078421B"/>
    <w:rsid w:val="007848B2"/>
    <w:rsid w:val="007913A1"/>
    <w:rsid w:val="00792DB6"/>
    <w:rsid w:val="00796310"/>
    <w:rsid w:val="007A46AC"/>
    <w:rsid w:val="007A7F7C"/>
    <w:rsid w:val="007B09DF"/>
    <w:rsid w:val="007B1FA5"/>
    <w:rsid w:val="007B44B5"/>
    <w:rsid w:val="007C29E3"/>
    <w:rsid w:val="007D708E"/>
    <w:rsid w:val="007E1EEA"/>
    <w:rsid w:val="007E29FC"/>
    <w:rsid w:val="007E5A12"/>
    <w:rsid w:val="007E7401"/>
    <w:rsid w:val="007F4A06"/>
    <w:rsid w:val="007F4A2B"/>
    <w:rsid w:val="007F5962"/>
    <w:rsid w:val="008022F2"/>
    <w:rsid w:val="00805112"/>
    <w:rsid w:val="008056C5"/>
    <w:rsid w:val="0081346E"/>
    <w:rsid w:val="008150A1"/>
    <w:rsid w:val="00817829"/>
    <w:rsid w:val="00817F99"/>
    <w:rsid w:val="00824299"/>
    <w:rsid w:val="00835F35"/>
    <w:rsid w:val="00837134"/>
    <w:rsid w:val="00840355"/>
    <w:rsid w:val="00842DD7"/>
    <w:rsid w:val="00845890"/>
    <w:rsid w:val="00845E8B"/>
    <w:rsid w:val="00846873"/>
    <w:rsid w:val="008518C7"/>
    <w:rsid w:val="00854208"/>
    <w:rsid w:val="00866F9A"/>
    <w:rsid w:val="00867488"/>
    <w:rsid w:val="00871C01"/>
    <w:rsid w:val="00873D10"/>
    <w:rsid w:val="00874AB8"/>
    <w:rsid w:val="0087550D"/>
    <w:rsid w:val="008766E0"/>
    <w:rsid w:val="00883489"/>
    <w:rsid w:val="00885768"/>
    <w:rsid w:val="0088734C"/>
    <w:rsid w:val="00893B15"/>
    <w:rsid w:val="008A2078"/>
    <w:rsid w:val="008A3420"/>
    <w:rsid w:val="008B160A"/>
    <w:rsid w:val="008B4093"/>
    <w:rsid w:val="008B609C"/>
    <w:rsid w:val="008C05F0"/>
    <w:rsid w:val="008C1355"/>
    <w:rsid w:val="008C163E"/>
    <w:rsid w:val="008C1927"/>
    <w:rsid w:val="008C2293"/>
    <w:rsid w:val="008C40B2"/>
    <w:rsid w:val="008C6B00"/>
    <w:rsid w:val="008D3486"/>
    <w:rsid w:val="008D4CD4"/>
    <w:rsid w:val="008E10E3"/>
    <w:rsid w:val="008E111A"/>
    <w:rsid w:val="008E4330"/>
    <w:rsid w:val="008E5374"/>
    <w:rsid w:val="008E5BE7"/>
    <w:rsid w:val="008F01DD"/>
    <w:rsid w:val="008F6464"/>
    <w:rsid w:val="0090427C"/>
    <w:rsid w:val="00904461"/>
    <w:rsid w:val="009049B8"/>
    <w:rsid w:val="00904CEA"/>
    <w:rsid w:val="00906509"/>
    <w:rsid w:val="00907608"/>
    <w:rsid w:val="00911215"/>
    <w:rsid w:val="00911E35"/>
    <w:rsid w:val="00912CE3"/>
    <w:rsid w:val="009171DF"/>
    <w:rsid w:val="0092021C"/>
    <w:rsid w:val="009215E2"/>
    <w:rsid w:val="009227F5"/>
    <w:rsid w:val="00923476"/>
    <w:rsid w:val="009312CF"/>
    <w:rsid w:val="00932F90"/>
    <w:rsid w:val="009335DB"/>
    <w:rsid w:val="00933FAD"/>
    <w:rsid w:val="009417F0"/>
    <w:rsid w:val="00944D14"/>
    <w:rsid w:val="0094663E"/>
    <w:rsid w:val="00946949"/>
    <w:rsid w:val="00947352"/>
    <w:rsid w:val="00954B97"/>
    <w:rsid w:val="00961ABE"/>
    <w:rsid w:val="00962713"/>
    <w:rsid w:val="00971F03"/>
    <w:rsid w:val="00974E09"/>
    <w:rsid w:val="009771B3"/>
    <w:rsid w:val="009900E3"/>
    <w:rsid w:val="00990446"/>
    <w:rsid w:val="00994769"/>
    <w:rsid w:val="009A10C6"/>
    <w:rsid w:val="009A46C6"/>
    <w:rsid w:val="009A5C96"/>
    <w:rsid w:val="009A7DEB"/>
    <w:rsid w:val="009B4508"/>
    <w:rsid w:val="009C3654"/>
    <w:rsid w:val="009C4627"/>
    <w:rsid w:val="009C4F73"/>
    <w:rsid w:val="009C7357"/>
    <w:rsid w:val="009C7F3E"/>
    <w:rsid w:val="009D0191"/>
    <w:rsid w:val="009D67B5"/>
    <w:rsid w:val="009D6FAF"/>
    <w:rsid w:val="009E31E5"/>
    <w:rsid w:val="009E3E21"/>
    <w:rsid w:val="009E5CC5"/>
    <w:rsid w:val="009E7014"/>
    <w:rsid w:val="009E7735"/>
    <w:rsid w:val="009F64DA"/>
    <w:rsid w:val="009F6FE8"/>
    <w:rsid w:val="009F7169"/>
    <w:rsid w:val="00A012C9"/>
    <w:rsid w:val="00A01B50"/>
    <w:rsid w:val="00A034B3"/>
    <w:rsid w:val="00A05974"/>
    <w:rsid w:val="00A1256D"/>
    <w:rsid w:val="00A12792"/>
    <w:rsid w:val="00A15D9A"/>
    <w:rsid w:val="00A17C32"/>
    <w:rsid w:val="00A22FBA"/>
    <w:rsid w:val="00A23792"/>
    <w:rsid w:val="00A238F9"/>
    <w:rsid w:val="00A2502A"/>
    <w:rsid w:val="00A26C7B"/>
    <w:rsid w:val="00A26CF9"/>
    <w:rsid w:val="00A27025"/>
    <w:rsid w:val="00A2745B"/>
    <w:rsid w:val="00A27A08"/>
    <w:rsid w:val="00A31A89"/>
    <w:rsid w:val="00A33616"/>
    <w:rsid w:val="00A3497A"/>
    <w:rsid w:val="00A40F30"/>
    <w:rsid w:val="00A4650F"/>
    <w:rsid w:val="00A47761"/>
    <w:rsid w:val="00A47D25"/>
    <w:rsid w:val="00A47F05"/>
    <w:rsid w:val="00A50091"/>
    <w:rsid w:val="00A571CC"/>
    <w:rsid w:val="00A6402C"/>
    <w:rsid w:val="00A67825"/>
    <w:rsid w:val="00A70D27"/>
    <w:rsid w:val="00A711E2"/>
    <w:rsid w:val="00A74E71"/>
    <w:rsid w:val="00A80702"/>
    <w:rsid w:val="00A92255"/>
    <w:rsid w:val="00A964AC"/>
    <w:rsid w:val="00A96D9E"/>
    <w:rsid w:val="00AA2610"/>
    <w:rsid w:val="00AB2B78"/>
    <w:rsid w:val="00AB3BA3"/>
    <w:rsid w:val="00AB6D09"/>
    <w:rsid w:val="00AC5185"/>
    <w:rsid w:val="00AD299A"/>
    <w:rsid w:val="00AD367B"/>
    <w:rsid w:val="00AD4445"/>
    <w:rsid w:val="00AE07EA"/>
    <w:rsid w:val="00AE1E77"/>
    <w:rsid w:val="00AE498C"/>
    <w:rsid w:val="00AE6054"/>
    <w:rsid w:val="00AE61C8"/>
    <w:rsid w:val="00AE7EA2"/>
    <w:rsid w:val="00AF05E1"/>
    <w:rsid w:val="00AF14B1"/>
    <w:rsid w:val="00AF1BDC"/>
    <w:rsid w:val="00AF3BA4"/>
    <w:rsid w:val="00B0020F"/>
    <w:rsid w:val="00B014A4"/>
    <w:rsid w:val="00B041FB"/>
    <w:rsid w:val="00B07DDA"/>
    <w:rsid w:val="00B10647"/>
    <w:rsid w:val="00B1206A"/>
    <w:rsid w:val="00B26428"/>
    <w:rsid w:val="00B27129"/>
    <w:rsid w:val="00B353D2"/>
    <w:rsid w:val="00B543F0"/>
    <w:rsid w:val="00B5636F"/>
    <w:rsid w:val="00B65B05"/>
    <w:rsid w:val="00B6698A"/>
    <w:rsid w:val="00B7038F"/>
    <w:rsid w:val="00B7099D"/>
    <w:rsid w:val="00B710FC"/>
    <w:rsid w:val="00B80DB2"/>
    <w:rsid w:val="00B86C06"/>
    <w:rsid w:val="00B94F13"/>
    <w:rsid w:val="00BA04E8"/>
    <w:rsid w:val="00BA0A7E"/>
    <w:rsid w:val="00BA44FD"/>
    <w:rsid w:val="00BA4D83"/>
    <w:rsid w:val="00BA57C1"/>
    <w:rsid w:val="00BA5DF7"/>
    <w:rsid w:val="00BA6795"/>
    <w:rsid w:val="00BB13BC"/>
    <w:rsid w:val="00BD0B6F"/>
    <w:rsid w:val="00BD0EF3"/>
    <w:rsid w:val="00BD3A68"/>
    <w:rsid w:val="00BD4A5B"/>
    <w:rsid w:val="00BD4FA8"/>
    <w:rsid w:val="00BD69C2"/>
    <w:rsid w:val="00BD75C2"/>
    <w:rsid w:val="00BD77EF"/>
    <w:rsid w:val="00BE0C2D"/>
    <w:rsid w:val="00BE496A"/>
    <w:rsid w:val="00BE5504"/>
    <w:rsid w:val="00BE62F6"/>
    <w:rsid w:val="00BF08C0"/>
    <w:rsid w:val="00BF143B"/>
    <w:rsid w:val="00BF31FB"/>
    <w:rsid w:val="00BF755F"/>
    <w:rsid w:val="00BF7B15"/>
    <w:rsid w:val="00C00C9F"/>
    <w:rsid w:val="00C0404C"/>
    <w:rsid w:val="00C0736C"/>
    <w:rsid w:val="00C12E47"/>
    <w:rsid w:val="00C172EB"/>
    <w:rsid w:val="00C23DF9"/>
    <w:rsid w:val="00C25B3D"/>
    <w:rsid w:val="00C27B01"/>
    <w:rsid w:val="00C372B7"/>
    <w:rsid w:val="00C51E0C"/>
    <w:rsid w:val="00C6248E"/>
    <w:rsid w:val="00C768C0"/>
    <w:rsid w:val="00C77BB4"/>
    <w:rsid w:val="00C82974"/>
    <w:rsid w:val="00C82A23"/>
    <w:rsid w:val="00C82C00"/>
    <w:rsid w:val="00C8543B"/>
    <w:rsid w:val="00C91CF3"/>
    <w:rsid w:val="00C96A03"/>
    <w:rsid w:val="00C96BA9"/>
    <w:rsid w:val="00CC066A"/>
    <w:rsid w:val="00CC1386"/>
    <w:rsid w:val="00CE3084"/>
    <w:rsid w:val="00CE55B9"/>
    <w:rsid w:val="00CE654B"/>
    <w:rsid w:val="00CF3F06"/>
    <w:rsid w:val="00D0443C"/>
    <w:rsid w:val="00D0452F"/>
    <w:rsid w:val="00D0464A"/>
    <w:rsid w:val="00D057D3"/>
    <w:rsid w:val="00D12996"/>
    <w:rsid w:val="00D12E42"/>
    <w:rsid w:val="00D15521"/>
    <w:rsid w:val="00D32ABD"/>
    <w:rsid w:val="00D32B01"/>
    <w:rsid w:val="00D35CB9"/>
    <w:rsid w:val="00D36382"/>
    <w:rsid w:val="00D36AEC"/>
    <w:rsid w:val="00D42220"/>
    <w:rsid w:val="00D432BE"/>
    <w:rsid w:val="00D44381"/>
    <w:rsid w:val="00D45E76"/>
    <w:rsid w:val="00D4774F"/>
    <w:rsid w:val="00D557BB"/>
    <w:rsid w:val="00D55A44"/>
    <w:rsid w:val="00D56C82"/>
    <w:rsid w:val="00D57CBB"/>
    <w:rsid w:val="00D6178B"/>
    <w:rsid w:val="00D742E8"/>
    <w:rsid w:val="00D80388"/>
    <w:rsid w:val="00D80EDA"/>
    <w:rsid w:val="00D84617"/>
    <w:rsid w:val="00D8499C"/>
    <w:rsid w:val="00D87317"/>
    <w:rsid w:val="00D87F40"/>
    <w:rsid w:val="00D92CA9"/>
    <w:rsid w:val="00D93B45"/>
    <w:rsid w:val="00D958E7"/>
    <w:rsid w:val="00D96635"/>
    <w:rsid w:val="00DA193C"/>
    <w:rsid w:val="00DA2236"/>
    <w:rsid w:val="00DA2E48"/>
    <w:rsid w:val="00DA325A"/>
    <w:rsid w:val="00DB1872"/>
    <w:rsid w:val="00DB2008"/>
    <w:rsid w:val="00DB2CED"/>
    <w:rsid w:val="00DB668F"/>
    <w:rsid w:val="00DB7B73"/>
    <w:rsid w:val="00DB7FFB"/>
    <w:rsid w:val="00DC4640"/>
    <w:rsid w:val="00DD3289"/>
    <w:rsid w:val="00DD5FEB"/>
    <w:rsid w:val="00DD6812"/>
    <w:rsid w:val="00DE301B"/>
    <w:rsid w:val="00DE65E3"/>
    <w:rsid w:val="00DF3EA7"/>
    <w:rsid w:val="00DF708A"/>
    <w:rsid w:val="00E046CE"/>
    <w:rsid w:val="00E145C8"/>
    <w:rsid w:val="00E16AF6"/>
    <w:rsid w:val="00E212C9"/>
    <w:rsid w:val="00E25E14"/>
    <w:rsid w:val="00E26571"/>
    <w:rsid w:val="00E312DF"/>
    <w:rsid w:val="00E33F43"/>
    <w:rsid w:val="00E3690A"/>
    <w:rsid w:val="00E463FE"/>
    <w:rsid w:val="00E625F5"/>
    <w:rsid w:val="00E6708B"/>
    <w:rsid w:val="00E716E5"/>
    <w:rsid w:val="00E73AED"/>
    <w:rsid w:val="00E7761C"/>
    <w:rsid w:val="00E844D3"/>
    <w:rsid w:val="00E858B6"/>
    <w:rsid w:val="00E86445"/>
    <w:rsid w:val="00E87704"/>
    <w:rsid w:val="00E94343"/>
    <w:rsid w:val="00EA18DD"/>
    <w:rsid w:val="00EA22C8"/>
    <w:rsid w:val="00EA4103"/>
    <w:rsid w:val="00EA6311"/>
    <w:rsid w:val="00EA72C0"/>
    <w:rsid w:val="00EB3AD8"/>
    <w:rsid w:val="00EB55F3"/>
    <w:rsid w:val="00EC00A9"/>
    <w:rsid w:val="00EC1275"/>
    <w:rsid w:val="00EC1C23"/>
    <w:rsid w:val="00EC1EAC"/>
    <w:rsid w:val="00EC42C7"/>
    <w:rsid w:val="00EC516E"/>
    <w:rsid w:val="00EC5DCD"/>
    <w:rsid w:val="00EC603F"/>
    <w:rsid w:val="00EC76D8"/>
    <w:rsid w:val="00EC7A16"/>
    <w:rsid w:val="00ED67A0"/>
    <w:rsid w:val="00ED7092"/>
    <w:rsid w:val="00ED77D8"/>
    <w:rsid w:val="00EE0846"/>
    <w:rsid w:val="00EE5DB2"/>
    <w:rsid w:val="00EF4CF7"/>
    <w:rsid w:val="00F030DE"/>
    <w:rsid w:val="00F07A40"/>
    <w:rsid w:val="00F10E29"/>
    <w:rsid w:val="00F129CD"/>
    <w:rsid w:val="00F1351B"/>
    <w:rsid w:val="00F15B18"/>
    <w:rsid w:val="00F16ED9"/>
    <w:rsid w:val="00F20B87"/>
    <w:rsid w:val="00F22E68"/>
    <w:rsid w:val="00F2304C"/>
    <w:rsid w:val="00F23375"/>
    <w:rsid w:val="00F23B83"/>
    <w:rsid w:val="00F27B53"/>
    <w:rsid w:val="00F304EE"/>
    <w:rsid w:val="00F33146"/>
    <w:rsid w:val="00F33B6B"/>
    <w:rsid w:val="00F357FF"/>
    <w:rsid w:val="00F364E2"/>
    <w:rsid w:val="00F379C1"/>
    <w:rsid w:val="00F4332F"/>
    <w:rsid w:val="00F435DD"/>
    <w:rsid w:val="00F436E9"/>
    <w:rsid w:val="00F66680"/>
    <w:rsid w:val="00F66E97"/>
    <w:rsid w:val="00F75F98"/>
    <w:rsid w:val="00F8128D"/>
    <w:rsid w:val="00F86D6B"/>
    <w:rsid w:val="00F915E3"/>
    <w:rsid w:val="00F97C4C"/>
    <w:rsid w:val="00FB24BC"/>
    <w:rsid w:val="00FB2C5C"/>
    <w:rsid w:val="00FB4783"/>
    <w:rsid w:val="00FB52F9"/>
    <w:rsid w:val="00FB9042"/>
    <w:rsid w:val="00FC66D7"/>
    <w:rsid w:val="00FD6F9A"/>
    <w:rsid w:val="00FE7714"/>
    <w:rsid w:val="00FE7BB0"/>
    <w:rsid w:val="00FF76D5"/>
    <w:rsid w:val="01A9EFCC"/>
    <w:rsid w:val="01EE79F3"/>
    <w:rsid w:val="028C3BA4"/>
    <w:rsid w:val="02D228A7"/>
    <w:rsid w:val="02D477F6"/>
    <w:rsid w:val="03832FE9"/>
    <w:rsid w:val="03DBC75D"/>
    <w:rsid w:val="04383A0E"/>
    <w:rsid w:val="046E49E0"/>
    <w:rsid w:val="049EE0E9"/>
    <w:rsid w:val="04C08D5D"/>
    <w:rsid w:val="05016F16"/>
    <w:rsid w:val="05196E98"/>
    <w:rsid w:val="0549802B"/>
    <w:rsid w:val="058C7F38"/>
    <w:rsid w:val="05BB7398"/>
    <w:rsid w:val="0646C94C"/>
    <w:rsid w:val="067DFFB5"/>
    <w:rsid w:val="06E2D521"/>
    <w:rsid w:val="0761A067"/>
    <w:rsid w:val="077DF57A"/>
    <w:rsid w:val="07FDD38B"/>
    <w:rsid w:val="080FDD18"/>
    <w:rsid w:val="084D6019"/>
    <w:rsid w:val="08BBA71F"/>
    <w:rsid w:val="08F2D9EB"/>
    <w:rsid w:val="08FA4AB9"/>
    <w:rsid w:val="090811AB"/>
    <w:rsid w:val="09496D13"/>
    <w:rsid w:val="096E0EA5"/>
    <w:rsid w:val="0A04E192"/>
    <w:rsid w:val="0A053A83"/>
    <w:rsid w:val="0A3C21E1"/>
    <w:rsid w:val="0A6DD4F3"/>
    <w:rsid w:val="0A876B48"/>
    <w:rsid w:val="0B036F15"/>
    <w:rsid w:val="0B31E90F"/>
    <w:rsid w:val="0B39BA97"/>
    <w:rsid w:val="0B4422B6"/>
    <w:rsid w:val="0BB6AD7D"/>
    <w:rsid w:val="0BDF4C33"/>
    <w:rsid w:val="0BF101F8"/>
    <w:rsid w:val="0C1AB7AD"/>
    <w:rsid w:val="0C59B2CB"/>
    <w:rsid w:val="0CA1C9EC"/>
    <w:rsid w:val="0CBFEFE4"/>
    <w:rsid w:val="0CD4B749"/>
    <w:rsid w:val="0CED5052"/>
    <w:rsid w:val="0D309736"/>
    <w:rsid w:val="0D314EB6"/>
    <w:rsid w:val="0E742D3F"/>
    <w:rsid w:val="0EC6AE1A"/>
    <w:rsid w:val="0EC8954F"/>
    <w:rsid w:val="0F0E9575"/>
    <w:rsid w:val="0F22E22E"/>
    <w:rsid w:val="0F3E5840"/>
    <w:rsid w:val="0FBB92FB"/>
    <w:rsid w:val="0FE1D3BE"/>
    <w:rsid w:val="0FEA1342"/>
    <w:rsid w:val="1041F9DA"/>
    <w:rsid w:val="109C76C0"/>
    <w:rsid w:val="109D5EA9"/>
    <w:rsid w:val="10A2279F"/>
    <w:rsid w:val="10AA268B"/>
    <w:rsid w:val="1104D9CC"/>
    <w:rsid w:val="11234FCB"/>
    <w:rsid w:val="118AE2AE"/>
    <w:rsid w:val="118E04E1"/>
    <w:rsid w:val="11C76A7E"/>
    <w:rsid w:val="11CDD449"/>
    <w:rsid w:val="11D0F7D0"/>
    <w:rsid w:val="11EAF0F9"/>
    <w:rsid w:val="12119804"/>
    <w:rsid w:val="1223A9A2"/>
    <w:rsid w:val="122E1737"/>
    <w:rsid w:val="1234E1F7"/>
    <w:rsid w:val="1251E3B0"/>
    <w:rsid w:val="126E7C05"/>
    <w:rsid w:val="12C66D82"/>
    <w:rsid w:val="12CCAB0B"/>
    <w:rsid w:val="12ECC270"/>
    <w:rsid w:val="12F04C76"/>
    <w:rsid w:val="13BB993C"/>
    <w:rsid w:val="13DCBBCF"/>
    <w:rsid w:val="13FA37B8"/>
    <w:rsid w:val="14074A3E"/>
    <w:rsid w:val="1417FF60"/>
    <w:rsid w:val="141F173D"/>
    <w:rsid w:val="141F52E3"/>
    <w:rsid w:val="14242C8B"/>
    <w:rsid w:val="14645114"/>
    <w:rsid w:val="1468A8FF"/>
    <w:rsid w:val="1506E4D0"/>
    <w:rsid w:val="15775415"/>
    <w:rsid w:val="1593F4AA"/>
    <w:rsid w:val="15FDCACA"/>
    <w:rsid w:val="162083AE"/>
    <w:rsid w:val="1696DD17"/>
    <w:rsid w:val="169A63B4"/>
    <w:rsid w:val="16BFF604"/>
    <w:rsid w:val="16D004F0"/>
    <w:rsid w:val="16E070A8"/>
    <w:rsid w:val="16E32135"/>
    <w:rsid w:val="17282080"/>
    <w:rsid w:val="1729C7F9"/>
    <w:rsid w:val="174B5C9E"/>
    <w:rsid w:val="1800EE04"/>
    <w:rsid w:val="1890C0A1"/>
    <w:rsid w:val="190BA6B2"/>
    <w:rsid w:val="19146C40"/>
    <w:rsid w:val="19586F22"/>
    <w:rsid w:val="195A56E7"/>
    <w:rsid w:val="19615636"/>
    <w:rsid w:val="19FBAAC4"/>
    <w:rsid w:val="1A2CB4FF"/>
    <w:rsid w:val="1A451F9C"/>
    <w:rsid w:val="1B53795F"/>
    <w:rsid w:val="1C0CE053"/>
    <w:rsid w:val="1C228219"/>
    <w:rsid w:val="1C2AEA92"/>
    <w:rsid w:val="1C2B6519"/>
    <w:rsid w:val="1C90004E"/>
    <w:rsid w:val="1CA1EEC9"/>
    <w:rsid w:val="1CBAD7C2"/>
    <w:rsid w:val="1CE37CD7"/>
    <w:rsid w:val="1D23C34E"/>
    <w:rsid w:val="1D96EDED"/>
    <w:rsid w:val="1D9F6A97"/>
    <w:rsid w:val="1DB74AF8"/>
    <w:rsid w:val="1E0B5D46"/>
    <w:rsid w:val="1E5F4B3C"/>
    <w:rsid w:val="1E76C99A"/>
    <w:rsid w:val="1EA54C5C"/>
    <w:rsid w:val="1F04B038"/>
    <w:rsid w:val="1F0FD15B"/>
    <w:rsid w:val="1F180D7B"/>
    <w:rsid w:val="1FA166FE"/>
    <w:rsid w:val="1FE68C81"/>
    <w:rsid w:val="1FEBC313"/>
    <w:rsid w:val="1FEBF7C7"/>
    <w:rsid w:val="2009E0E7"/>
    <w:rsid w:val="201E688A"/>
    <w:rsid w:val="20CB774F"/>
    <w:rsid w:val="21BE372F"/>
    <w:rsid w:val="228471C1"/>
    <w:rsid w:val="22D6B9FC"/>
    <w:rsid w:val="23216EFE"/>
    <w:rsid w:val="233A29A5"/>
    <w:rsid w:val="23436A75"/>
    <w:rsid w:val="2379DCA3"/>
    <w:rsid w:val="23AAE54C"/>
    <w:rsid w:val="24145B32"/>
    <w:rsid w:val="24472503"/>
    <w:rsid w:val="2463313E"/>
    <w:rsid w:val="24891B95"/>
    <w:rsid w:val="24BD15D4"/>
    <w:rsid w:val="24E2EA88"/>
    <w:rsid w:val="24F91E3E"/>
    <w:rsid w:val="25067780"/>
    <w:rsid w:val="250DAA2B"/>
    <w:rsid w:val="261BF74D"/>
    <w:rsid w:val="262B437E"/>
    <w:rsid w:val="267D1BBB"/>
    <w:rsid w:val="26A4F042"/>
    <w:rsid w:val="271C624E"/>
    <w:rsid w:val="27CA90CF"/>
    <w:rsid w:val="27DF391F"/>
    <w:rsid w:val="289E8941"/>
    <w:rsid w:val="28BBF939"/>
    <w:rsid w:val="293F046D"/>
    <w:rsid w:val="29A3E382"/>
    <w:rsid w:val="29F66AC4"/>
    <w:rsid w:val="2A46931E"/>
    <w:rsid w:val="2A6B49DA"/>
    <w:rsid w:val="2A8DD487"/>
    <w:rsid w:val="2ACEB44F"/>
    <w:rsid w:val="2AF29D4A"/>
    <w:rsid w:val="2B028DAD"/>
    <w:rsid w:val="2B539480"/>
    <w:rsid w:val="2B5D54B9"/>
    <w:rsid w:val="2BA39FF5"/>
    <w:rsid w:val="2BB772F5"/>
    <w:rsid w:val="2BF26637"/>
    <w:rsid w:val="2BFF5D1C"/>
    <w:rsid w:val="2C81177D"/>
    <w:rsid w:val="2CD30B27"/>
    <w:rsid w:val="2CD4D409"/>
    <w:rsid w:val="2D445013"/>
    <w:rsid w:val="2D4E109C"/>
    <w:rsid w:val="2D6DEDAA"/>
    <w:rsid w:val="2DDE20CF"/>
    <w:rsid w:val="2E161933"/>
    <w:rsid w:val="2E55093D"/>
    <w:rsid w:val="2EAA618F"/>
    <w:rsid w:val="2EF815C8"/>
    <w:rsid w:val="2EFA1883"/>
    <w:rsid w:val="2FF5658B"/>
    <w:rsid w:val="30177B00"/>
    <w:rsid w:val="30985705"/>
    <w:rsid w:val="30AB6304"/>
    <w:rsid w:val="311FA856"/>
    <w:rsid w:val="31495DEA"/>
    <w:rsid w:val="3188029F"/>
    <w:rsid w:val="3253A7E4"/>
    <w:rsid w:val="327ABCF5"/>
    <w:rsid w:val="32894DC2"/>
    <w:rsid w:val="32AA0022"/>
    <w:rsid w:val="33790D2E"/>
    <w:rsid w:val="3402673D"/>
    <w:rsid w:val="341779E6"/>
    <w:rsid w:val="343E04EA"/>
    <w:rsid w:val="344CDCF6"/>
    <w:rsid w:val="34946B02"/>
    <w:rsid w:val="34AE147B"/>
    <w:rsid w:val="34C022C6"/>
    <w:rsid w:val="34F9F1AA"/>
    <w:rsid w:val="355586A3"/>
    <w:rsid w:val="357C1A54"/>
    <w:rsid w:val="358EE5B9"/>
    <w:rsid w:val="35DA2785"/>
    <w:rsid w:val="36172E99"/>
    <w:rsid w:val="362B6B2C"/>
    <w:rsid w:val="36A89072"/>
    <w:rsid w:val="36F9A4F6"/>
    <w:rsid w:val="378366D3"/>
    <w:rsid w:val="37CC2289"/>
    <w:rsid w:val="3820AD46"/>
    <w:rsid w:val="382C23C9"/>
    <w:rsid w:val="38605C12"/>
    <w:rsid w:val="388B0AAC"/>
    <w:rsid w:val="38E169A1"/>
    <w:rsid w:val="38FA3921"/>
    <w:rsid w:val="390E4B47"/>
    <w:rsid w:val="39B89A7B"/>
    <w:rsid w:val="3AB5866F"/>
    <w:rsid w:val="3ACA9B70"/>
    <w:rsid w:val="3B5B0BF6"/>
    <w:rsid w:val="3C248E84"/>
    <w:rsid w:val="3CFDC023"/>
    <w:rsid w:val="3D19C783"/>
    <w:rsid w:val="3DBE41CB"/>
    <w:rsid w:val="3DEBE0CA"/>
    <w:rsid w:val="3E5AC472"/>
    <w:rsid w:val="3E81D230"/>
    <w:rsid w:val="3E8CB7AA"/>
    <w:rsid w:val="3F11C899"/>
    <w:rsid w:val="3F7CC300"/>
    <w:rsid w:val="3FBA8802"/>
    <w:rsid w:val="3FEC3F81"/>
    <w:rsid w:val="40083C3B"/>
    <w:rsid w:val="400ADA71"/>
    <w:rsid w:val="40BD7199"/>
    <w:rsid w:val="40E2526B"/>
    <w:rsid w:val="40FDE178"/>
    <w:rsid w:val="410C9621"/>
    <w:rsid w:val="42645A90"/>
    <w:rsid w:val="42688889"/>
    <w:rsid w:val="427DC657"/>
    <w:rsid w:val="42A0D9BC"/>
    <w:rsid w:val="433A566D"/>
    <w:rsid w:val="43C2E0FD"/>
    <w:rsid w:val="442912CE"/>
    <w:rsid w:val="4466B76B"/>
    <w:rsid w:val="448ECC11"/>
    <w:rsid w:val="44917614"/>
    <w:rsid w:val="44C8065F"/>
    <w:rsid w:val="45007825"/>
    <w:rsid w:val="45DB8170"/>
    <w:rsid w:val="45F899BF"/>
    <w:rsid w:val="4639CA17"/>
    <w:rsid w:val="465B34E1"/>
    <w:rsid w:val="468E628E"/>
    <w:rsid w:val="46A25A16"/>
    <w:rsid w:val="46E972C8"/>
    <w:rsid w:val="4716D87B"/>
    <w:rsid w:val="47721137"/>
    <w:rsid w:val="479B3BE8"/>
    <w:rsid w:val="47D1C27F"/>
    <w:rsid w:val="47F6C0FB"/>
    <w:rsid w:val="4821AAE9"/>
    <w:rsid w:val="48257E1C"/>
    <w:rsid w:val="4851864C"/>
    <w:rsid w:val="486E1A91"/>
    <w:rsid w:val="488441C9"/>
    <w:rsid w:val="48845810"/>
    <w:rsid w:val="48A0A51A"/>
    <w:rsid w:val="4937D66E"/>
    <w:rsid w:val="495268A4"/>
    <w:rsid w:val="49551AFE"/>
    <w:rsid w:val="499C95E5"/>
    <w:rsid w:val="49A62067"/>
    <w:rsid w:val="49D0A2F7"/>
    <w:rsid w:val="49E10576"/>
    <w:rsid w:val="4A1D2CDB"/>
    <w:rsid w:val="4A8C4109"/>
    <w:rsid w:val="4A9EC320"/>
    <w:rsid w:val="4AE9DD4E"/>
    <w:rsid w:val="4B2482AC"/>
    <w:rsid w:val="4B902F4A"/>
    <w:rsid w:val="4BCDB0D2"/>
    <w:rsid w:val="4BDEB0A4"/>
    <w:rsid w:val="4BF45518"/>
    <w:rsid w:val="4C68C067"/>
    <w:rsid w:val="4C69C207"/>
    <w:rsid w:val="4C79C54F"/>
    <w:rsid w:val="4C7C2EB4"/>
    <w:rsid w:val="4C7C3ADB"/>
    <w:rsid w:val="4D11A68C"/>
    <w:rsid w:val="4DA5BF4D"/>
    <w:rsid w:val="4DB674DE"/>
    <w:rsid w:val="4DEDDA15"/>
    <w:rsid w:val="4E3C098F"/>
    <w:rsid w:val="4E76FBD8"/>
    <w:rsid w:val="4EA0AE75"/>
    <w:rsid w:val="4ED3DB3B"/>
    <w:rsid w:val="4EFB81F2"/>
    <w:rsid w:val="4F1F14D6"/>
    <w:rsid w:val="4F20580B"/>
    <w:rsid w:val="4F4DFC02"/>
    <w:rsid w:val="4F54ECB6"/>
    <w:rsid w:val="4F6957EA"/>
    <w:rsid w:val="4F7198DF"/>
    <w:rsid w:val="4FAD7918"/>
    <w:rsid w:val="4FCD7EE5"/>
    <w:rsid w:val="50A2ACF8"/>
    <w:rsid w:val="50D9E73E"/>
    <w:rsid w:val="513B3420"/>
    <w:rsid w:val="51DA047E"/>
    <w:rsid w:val="52370257"/>
    <w:rsid w:val="5292FB11"/>
    <w:rsid w:val="52C76B33"/>
    <w:rsid w:val="53765E99"/>
    <w:rsid w:val="53821386"/>
    <w:rsid w:val="5386D859"/>
    <w:rsid w:val="53A21280"/>
    <w:rsid w:val="53BA0331"/>
    <w:rsid w:val="542A33D8"/>
    <w:rsid w:val="545AE32D"/>
    <w:rsid w:val="54BEE12A"/>
    <w:rsid w:val="552B64C2"/>
    <w:rsid w:val="55349525"/>
    <w:rsid w:val="55451037"/>
    <w:rsid w:val="55B87810"/>
    <w:rsid w:val="5612F7F1"/>
    <w:rsid w:val="56518B0F"/>
    <w:rsid w:val="56CA34A6"/>
    <w:rsid w:val="56CF39A4"/>
    <w:rsid w:val="56DD1305"/>
    <w:rsid w:val="571BF6C4"/>
    <w:rsid w:val="57CA0C1D"/>
    <w:rsid w:val="57CD412E"/>
    <w:rsid w:val="57F4EC4C"/>
    <w:rsid w:val="581EE131"/>
    <w:rsid w:val="58741DF4"/>
    <w:rsid w:val="5900841B"/>
    <w:rsid w:val="5991D81E"/>
    <w:rsid w:val="59B32B39"/>
    <w:rsid w:val="5A49907A"/>
    <w:rsid w:val="5AAD63EE"/>
    <w:rsid w:val="5AD91F8B"/>
    <w:rsid w:val="5B164C34"/>
    <w:rsid w:val="5B1D57ED"/>
    <w:rsid w:val="5BAA41C4"/>
    <w:rsid w:val="5BB12AD0"/>
    <w:rsid w:val="5BF7A2BA"/>
    <w:rsid w:val="5C204794"/>
    <w:rsid w:val="5C244E01"/>
    <w:rsid w:val="5C2C1A17"/>
    <w:rsid w:val="5C399590"/>
    <w:rsid w:val="5CEA092A"/>
    <w:rsid w:val="5CEA0966"/>
    <w:rsid w:val="5CFAF871"/>
    <w:rsid w:val="5D0AB6A2"/>
    <w:rsid w:val="5DAC5160"/>
    <w:rsid w:val="5DC3A924"/>
    <w:rsid w:val="5E132072"/>
    <w:rsid w:val="5E6EBAA8"/>
    <w:rsid w:val="5E9D97DD"/>
    <w:rsid w:val="5ED0DC9A"/>
    <w:rsid w:val="5EDF7DFF"/>
    <w:rsid w:val="5F7A8D19"/>
    <w:rsid w:val="5FE075D3"/>
    <w:rsid w:val="5FEB0BFF"/>
    <w:rsid w:val="609420E0"/>
    <w:rsid w:val="60B46349"/>
    <w:rsid w:val="60C3E829"/>
    <w:rsid w:val="60DA1A86"/>
    <w:rsid w:val="60FBFE27"/>
    <w:rsid w:val="6116690D"/>
    <w:rsid w:val="620B4917"/>
    <w:rsid w:val="623BB44C"/>
    <w:rsid w:val="627DE0E0"/>
    <w:rsid w:val="62C2095E"/>
    <w:rsid w:val="62CDC73B"/>
    <w:rsid w:val="62F28FDA"/>
    <w:rsid w:val="63345F7D"/>
    <w:rsid w:val="635D3812"/>
    <w:rsid w:val="6396EA5C"/>
    <w:rsid w:val="63B00DFF"/>
    <w:rsid w:val="63C3E18F"/>
    <w:rsid w:val="63C5DD51"/>
    <w:rsid w:val="63E3124C"/>
    <w:rsid w:val="6442E2F9"/>
    <w:rsid w:val="6512CDA7"/>
    <w:rsid w:val="6587DE8D"/>
    <w:rsid w:val="65A31218"/>
    <w:rsid w:val="65ED48BF"/>
    <w:rsid w:val="664C492C"/>
    <w:rsid w:val="6666A46A"/>
    <w:rsid w:val="67428DD2"/>
    <w:rsid w:val="676D66C9"/>
    <w:rsid w:val="67A2C0FD"/>
    <w:rsid w:val="67B332F0"/>
    <w:rsid w:val="67CA2A80"/>
    <w:rsid w:val="67EBB90D"/>
    <w:rsid w:val="67F382BA"/>
    <w:rsid w:val="68997DF5"/>
    <w:rsid w:val="68AB0C37"/>
    <w:rsid w:val="68FAC00B"/>
    <w:rsid w:val="69245469"/>
    <w:rsid w:val="6940EA5B"/>
    <w:rsid w:val="69D6A4C0"/>
    <w:rsid w:val="6A025AC1"/>
    <w:rsid w:val="6A21D468"/>
    <w:rsid w:val="6A30A378"/>
    <w:rsid w:val="6A7C3368"/>
    <w:rsid w:val="6ACDF30D"/>
    <w:rsid w:val="6BB54566"/>
    <w:rsid w:val="6C1173BC"/>
    <w:rsid w:val="6C26D9A0"/>
    <w:rsid w:val="6C32EA0B"/>
    <w:rsid w:val="6C4748B2"/>
    <w:rsid w:val="6C57880C"/>
    <w:rsid w:val="6C6B9A42"/>
    <w:rsid w:val="6C874249"/>
    <w:rsid w:val="6CCE9FF1"/>
    <w:rsid w:val="6CDD4FF0"/>
    <w:rsid w:val="6D13BC5F"/>
    <w:rsid w:val="6D8438E1"/>
    <w:rsid w:val="6D89B327"/>
    <w:rsid w:val="6DF9A7B1"/>
    <w:rsid w:val="6DFF5FB6"/>
    <w:rsid w:val="6E22B39A"/>
    <w:rsid w:val="6E4FC064"/>
    <w:rsid w:val="6EBFD2A0"/>
    <w:rsid w:val="6EC3650C"/>
    <w:rsid w:val="6F2091F2"/>
    <w:rsid w:val="6F45F920"/>
    <w:rsid w:val="6F6B7918"/>
    <w:rsid w:val="6FB3D8B4"/>
    <w:rsid w:val="6FFF5266"/>
    <w:rsid w:val="70016C1B"/>
    <w:rsid w:val="70C10437"/>
    <w:rsid w:val="70EA5B0C"/>
    <w:rsid w:val="7121F2DB"/>
    <w:rsid w:val="719B7DD9"/>
    <w:rsid w:val="71F65BA9"/>
    <w:rsid w:val="71F837EC"/>
    <w:rsid w:val="721E7860"/>
    <w:rsid w:val="7223CA74"/>
    <w:rsid w:val="7228BACB"/>
    <w:rsid w:val="725C0FAB"/>
    <w:rsid w:val="726B4E11"/>
    <w:rsid w:val="734631F2"/>
    <w:rsid w:val="73739534"/>
    <w:rsid w:val="739F1C38"/>
    <w:rsid w:val="73AB1590"/>
    <w:rsid w:val="73F482DA"/>
    <w:rsid w:val="74112A98"/>
    <w:rsid w:val="7493BF25"/>
    <w:rsid w:val="749DA4C7"/>
    <w:rsid w:val="75BE9343"/>
    <w:rsid w:val="75F81228"/>
    <w:rsid w:val="7622808A"/>
    <w:rsid w:val="76563264"/>
    <w:rsid w:val="765ACBD6"/>
    <w:rsid w:val="76829E82"/>
    <w:rsid w:val="76CD4365"/>
    <w:rsid w:val="77336515"/>
    <w:rsid w:val="77568A83"/>
    <w:rsid w:val="775F17C0"/>
    <w:rsid w:val="7838FA09"/>
    <w:rsid w:val="78892E71"/>
    <w:rsid w:val="78A3CEAC"/>
    <w:rsid w:val="79245ECB"/>
    <w:rsid w:val="793C9C46"/>
    <w:rsid w:val="7992DEED"/>
    <w:rsid w:val="79DFF2DF"/>
    <w:rsid w:val="7A55CDE4"/>
    <w:rsid w:val="7ABF239E"/>
    <w:rsid w:val="7B09D43C"/>
    <w:rsid w:val="7B164204"/>
    <w:rsid w:val="7B1D8934"/>
    <w:rsid w:val="7B624D2B"/>
    <w:rsid w:val="7B898D9E"/>
    <w:rsid w:val="7BD92017"/>
    <w:rsid w:val="7BE72257"/>
    <w:rsid w:val="7C1C2560"/>
    <w:rsid w:val="7C383F00"/>
    <w:rsid w:val="7CBFCD47"/>
    <w:rsid w:val="7D03E94F"/>
    <w:rsid w:val="7DB334A7"/>
    <w:rsid w:val="7DBFA23F"/>
    <w:rsid w:val="7E352864"/>
    <w:rsid w:val="7E7C857E"/>
    <w:rsid w:val="7E8B0DE1"/>
    <w:rsid w:val="7F11185D"/>
    <w:rsid w:val="7F2350B4"/>
    <w:rsid w:val="7F8E97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11E53"/>
  <w15:chartTrackingRefBased/>
  <w15:docId w15:val="{A997AA12-3A4E-4CC7-B526-DCCD498D6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795"/>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BA67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67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67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67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67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67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7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7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7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7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67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67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67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67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67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7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7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795"/>
    <w:rPr>
      <w:rFonts w:eastAsiaTheme="majorEastAsia" w:cstheme="majorBidi"/>
      <w:color w:val="272727" w:themeColor="text1" w:themeTint="D8"/>
    </w:rPr>
  </w:style>
  <w:style w:type="paragraph" w:styleId="Title">
    <w:name w:val="Title"/>
    <w:basedOn w:val="Normal"/>
    <w:next w:val="Normal"/>
    <w:link w:val="TitleChar"/>
    <w:uiPriority w:val="10"/>
    <w:qFormat/>
    <w:rsid w:val="00BA6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7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7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7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795"/>
    <w:pPr>
      <w:spacing w:before="160"/>
      <w:jc w:val="center"/>
    </w:pPr>
    <w:rPr>
      <w:i/>
      <w:iCs/>
      <w:color w:val="404040" w:themeColor="text1" w:themeTint="BF"/>
    </w:rPr>
  </w:style>
  <w:style w:type="character" w:customStyle="1" w:styleId="QuoteChar">
    <w:name w:val="Quote Char"/>
    <w:basedOn w:val="DefaultParagraphFont"/>
    <w:link w:val="Quote"/>
    <w:uiPriority w:val="29"/>
    <w:rsid w:val="00BA6795"/>
    <w:rPr>
      <w:i/>
      <w:iCs/>
      <w:color w:val="404040" w:themeColor="text1" w:themeTint="BF"/>
    </w:rPr>
  </w:style>
  <w:style w:type="paragraph" w:styleId="ListParagraph">
    <w:name w:val="List Paragraph"/>
    <w:basedOn w:val="Normal"/>
    <w:uiPriority w:val="34"/>
    <w:qFormat/>
    <w:rsid w:val="00BA6795"/>
    <w:pPr>
      <w:ind w:left="720"/>
      <w:contextualSpacing/>
    </w:pPr>
  </w:style>
  <w:style w:type="character" w:styleId="IntenseEmphasis">
    <w:name w:val="Intense Emphasis"/>
    <w:basedOn w:val="DefaultParagraphFont"/>
    <w:uiPriority w:val="21"/>
    <w:qFormat/>
    <w:rsid w:val="00BA6795"/>
    <w:rPr>
      <w:i/>
      <w:iCs/>
      <w:color w:val="0F4761" w:themeColor="accent1" w:themeShade="BF"/>
    </w:rPr>
  </w:style>
  <w:style w:type="paragraph" w:styleId="IntenseQuote">
    <w:name w:val="Intense Quote"/>
    <w:basedOn w:val="Normal"/>
    <w:next w:val="Normal"/>
    <w:link w:val="IntenseQuoteChar"/>
    <w:uiPriority w:val="30"/>
    <w:qFormat/>
    <w:rsid w:val="00BA67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6795"/>
    <w:rPr>
      <w:i/>
      <w:iCs/>
      <w:color w:val="0F4761" w:themeColor="accent1" w:themeShade="BF"/>
    </w:rPr>
  </w:style>
  <w:style w:type="character" w:styleId="IntenseReference">
    <w:name w:val="Intense Reference"/>
    <w:basedOn w:val="DefaultParagraphFont"/>
    <w:uiPriority w:val="32"/>
    <w:qFormat/>
    <w:rsid w:val="00BA6795"/>
    <w:rPr>
      <w:b/>
      <w:bCs/>
      <w:smallCaps/>
      <w:color w:val="0F4761" w:themeColor="accent1" w:themeShade="BF"/>
      <w:spacing w:val="5"/>
    </w:rPr>
  </w:style>
  <w:style w:type="table" w:styleId="TableGrid">
    <w:name w:val="Table Grid"/>
    <w:basedOn w:val="TableNormal"/>
    <w:uiPriority w:val="59"/>
    <w:rsid w:val="00BA6795"/>
    <w:pPr>
      <w:spacing w:after="0" w:line="240" w:lineRule="auto"/>
    </w:pPr>
    <w:rPr>
      <w:rFonts w:eastAsiaTheme="minorEastAsia"/>
      <w:kern w:val="0"/>
      <w:lang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A6795"/>
    <w:rPr>
      <w:color w:val="467886"/>
      <w:u w:val="single"/>
    </w:rPr>
  </w:style>
  <w:style w:type="paragraph" w:styleId="NormalWeb">
    <w:name w:val="Normal (Web)"/>
    <w:basedOn w:val="Normal"/>
    <w:uiPriority w:val="99"/>
    <w:semiHidden/>
    <w:unhideWhenUsed/>
    <w:rsid w:val="00635731"/>
    <w:rPr>
      <w:rFonts w:ascii="Times New Roman" w:hAnsi="Times New Roman" w:cs="Times New Roman"/>
    </w:rPr>
  </w:style>
  <w:style w:type="character" w:styleId="Emphasis">
    <w:name w:val="Emphasis"/>
    <w:basedOn w:val="DefaultParagraphFont"/>
    <w:uiPriority w:val="20"/>
    <w:qFormat/>
    <w:rsid w:val="00F812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1622827AAA974FB8D9D0182B11E5DD" ma:contentTypeVersion="27" ma:contentTypeDescription="Create a new document." ma:contentTypeScope="" ma:versionID="bf24e438cb8c7faf40e24948907413b8">
  <xsd:schema xmlns:xsd="http://www.w3.org/2001/XMLSchema" xmlns:xs="http://www.w3.org/2001/XMLSchema" xmlns:p="http://schemas.microsoft.com/office/2006/metadata/properties" xmlns:ns2="ff6e3167-b158-468b-a93f-774a2e1340b1" xmlns:ns3="e247c96b-d727-4ac1-ab87-d0d6518441fb" xmlns:ns4="63d4678a-4238-4d7f-80e4-03babbf3f8b3" targetNamespace="http://schemas.microsoft.com/office/2006/metadata/properties" ma:root="true" ma:fieldsID="91a153d062d6ea43e1a3858fa61428d9" ns2:_="" ns3:_="" ns4:_="">
    <xsd:import namespace="ff6e3167-b158-468b-a93f-774a2e1340b1"/>
    <xsd:import namespace="e247c96b-d727-4ac1-ab87-d0d6518441fb"/>
    <xsd:import namespace="63d4678a-4238-4d7f-80e4-03babbf3f8b3"/>
    <xsd:element name="properties">
      <xsd:complexType>
        <xsd:sequence>
          <xsd:element name="documentManagement">
            <xsd:complexType>
              <xsd:all>
                <xsd:element ref="ns2:_x0425__x0430__x0430__x043d__x0430__x002c__x0020__x0445__x044d__x043d__x0434_"/>
                <xsd:element ref="ns2:_x0422__x043e__x0432__x0447__x0020__x0443__x0442__x0433__x0430_"/>
                <xsd:element ref="ns2:_x0418__x0440__x0441__x044d__x043d__x0020__x0431__x0438__x0447__x0433__x0438__x0439__x043d__x0020__x0445__x043e__x043b__x0431__x043e__x043e__x0441_" minOccurs="0"/>
                <xsd:element ref="ns2:_x0411__x0443__x0441__x0430__x0434__x0020__x0445__x043e__x043b__x0431__x043e__x043e__x0441_"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_Flow_SignoffStatu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Approve_StartDate" minOccurs="0"/>
                <xsd:element ref="ns2:Approve_EndDat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6e3167-b158-468b-a93f-774a2e1340b1" elementFormDefault="qualified">
    <xsd:import namespace="http://schemas.microsoft.com/office/2006/documentManagement/types"/>
    <xsd:import namespace="http://schemas.microsoft.com/office/infopath/2007/PartnerControls"/>
    <xsd:element name="_x0425__x0430__x0430__x043d__x0430__x002c__x0020__x0445__x044d__x043d__x0434_" ma:index="1" ma:displayName="Хаана, хэнд" ma:indexed="true" ma:internalName="_x0425__x0430__x0430__x043d__x0430__x002c__x0020__x0445__x044d__x043d__x0434_">
      <xsd:simpleType>
        <xsd:restriction base="dms:Text">
          <xsd:maxLength value="255"/>
        </xsd:restriction>
      </xsd:simpleType>
    </xsd:element>
    <xsd:element name="_x0422__x043e__x0432__x0447__x0020__x0443__x0442__x0433__x0430_" ma:index="2" ma:displayName="Товч утга" ma:internalName="_x0422__x043e__x0432__x0447__x0020__x0443__x0442__x0433__x0430_" ma:readOnly="false">
      <xsd:simpleType>
        <xsd:restriction base="dms:Text">
          <xsd:maxLength value="255"/>
        </xsd:restriction>
      </xsd:simpleType>
    </xsd:element>
    <xsd:element name="_x0418__x0440__x0441__x044d__x043d__x0020__x0431__x0438__x0447__x0433__x0438__x0439__x043d__x0020__x0445__x043e__x043b__x0431__x043e__x043e__x0441_" ma:index="3" nillable="true" ma:displayName="Ирсэн бичгийн холбоос" ma:format="Hyperlink" ma:internalName="_x0418__x0440__x0441__x044d__x043d__x0020__x0431__x0438__x0447__x0433__x0438__x0439__x043d__x0020__x0445__x043e__x043b__x0431__x043e__x043e__x0441_"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x0411__x0443__x0441__x0430__x0434__x0020__x0445__x043e__x043b__x0431__x043e__x043e__x0441_" ma:index="4" nillable="true" ma:displayName="Бусад холбоос" ma:format="Hyperlink" ma:internalName="_x0411__x0443__x0441__x0430__x0434__x0020__x0445__x043e__x043b__x0431__x043e__x043e__x0441_"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_Flow_SignoffStatus" ma:index="18" nillable="true" ma:displayName="Sign-off status" ma:internalName="Sign_x002d_off_x0020_status">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f3fb73c-fbf9-41a6-861c-4e3b7abe6a4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Approve_StartDate" ma:index="25" nillable="true" ma:displayName="Approve_StartDate" ma:format="DateOnly" ma:internalName="Approve_StartDate">
      <xsd:simpleType>
        <xsd:restriction base="dms:DateTime"/>
      </xsd:simpleType>
    </xsd:element>
    <xsd:element name="Approve_EndDate" ma:index="26" nillable="true" ma:displayName="Approve_EndDate" ma:format="DateOnly" ma:internalName="Approve_EndDate">
      <xsd:simpleType>
        <xsd:restriction base="dms:DateTime"/>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47c96b-d727-4ac1-ab87-d0d6518441fb"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d4678a-4238-4d7f-80e4-03babbf3f8b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6905f18-2368-438c-8868-8136bbd9847d}" ma:internalName="TaxCatchAll" ma:showField="CatchAllData" ma:web="63d4678a-4238-4d7f-80e4-03babbf3f8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prove_StartDate xmlns="ff6e3167-b158-468b-a93f-774a2e1340b1" xsi:nil="true"/>
    <_x0422__x043e__x0432__x0447__x0020__x0443__x0442__x0433__x0430_ xmlns="ff6e3167-b158-468b-a93f-774a2e1340b1">Хамтарсан тушаал</_x0422__x043e__x0432__x0447__x0020__x0443__x0442__x0433__x0430_>
    <_x0425__x0430__x0430__x043d__x0430__x002c__x0020__x0445__x044d__x043d__x0434_ xmlns="ff6e3167-b158-468b-a93f-774a2e1340b1">ХХААХҮЯ, АҮЭБЯ</_x0425__x0430__x0430__x043d__x0430__x002c__x0020__x0445__x044d__x043d__x0434_>
    <_x0411__x0443__x0441__x0430__x0434__x0020__x0445__x043e__x043b__x0431__x043e__x043e__x0441_ xmlns="ff6e3167-b158-468b-a93f-774a2e1340b1">
      <Url xsi:nil="true"/>
      <Description xsi:nil="true"/>
    </_x0411__x0443__x0441__x0430__x0434__x0020__x0445__x043e__x043b__x0431__x043e__x043e__x0441_>
    <Approve_EndDate xmlns="ff6e3167-b158-468b-a93f-774a2e1340b1" xsi:nil="true"/>
    <lcf76f155ced4ddcb4097134ff3c332f xmlns="ff6e3167-b158-468b-a93f-774a2e1340b1">
      <Terms xmlns="http://schemas.microsoft.com/office/infopath/2007/PartnerControls"/>
    </lcf76f155ced4ddcb4097134ff3c332f>
    <_Flow_SignoffStatus xmlns="ff6e3167-b158-468b-a93f-774a2e1340b1" xsi:nil="true"/>
    <TaxCatchAll xmlns="63d4678a-4238-4d7f-80e4-03babbf3f8b3" xsi:nil="true"/>
    <_x0418__x0440__x0441__x044d__x043d__x0020__x0431__x0438__x0447__x0433__x0438__x0439__x043d__x0020__x0445__x043e__x043b__x0431__x043e__x043e__x0441_ xmlns="ff6e3167-b158-468b-a93f-774a2e1340b1">
      <Url xsi:nil="true"/>
      <Description xsi:nil="true"/>
    </_x0418__x0440__x0441__x044d__x043d__x0020__x0431__x0438__x0447__x0433__x0438__x0439__x043d__x0020__x0445__x043e__x043b__x0431__x043e__x043e__x0441_>
  </documentManagement>
</p:properties>
</file>

<file path=customXml/itemProps1.xml><?xml version="1.0" encoding="utf-8"?>
<ds:datastoreItem xmlns:ds="http://schemas.openxmlformats.org/officeDocument/2006/customXml" ds:itemID="{50E9A8F0-D310-4307-93D5-AE666CA2FB22}">
  <ds:schemaRefs>
    <ds:schemaRef ds:uri="http://schemas.microsoft.com/sharepoint/v3/contenttype/forms"/>
  </ds:schemaRefs>
</ds:datastoreItem>
</file>

<file path=customXml/itemProps2.xml><?xml version="1.0" encoding="utf-8"?>
<ds:datastoreItem xmlns:ds="http://schemas.openxmlformats.org/officeDocument/2006/customXml" ds:itemID="{B4564E54-1B56-48E3-A2FC-DB850B1BB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6e3167-b158-468b-a93f-774a2e1340b1"/>
    <ds:schemaRef ds:uri="e247c96b-d727-4ac1-ab87-d0d6518441fb"/>
    <ds:schemaRef ds:uri="63d4678a-4238-4d7f-80e4-03babbf3f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9F0E53-488C-4F1A-AC21-7650DB0164AA}">
  <ds:schemaRefs>
    <ds:schemaRef ds:uri="http://schemas.microsoft.com/office/2006/metadata/properties"/>
    <ds:schemaRef ds:uri="http://schemas.microsoft.com/office/infopath/2007/PartnerControls"/>
    <ds:schemaRef ds:uri="ff6e3167-b158-468b-a93f-774a2e1340b1"/>
    <ds:schemaRef ds:uri="63d4678a-4238-4d7f-80e4-03babbf3f8b3"/>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1018</Words>
  <Characters>6981</Characters>
  <Application>Microsoft Office Word</Application>
  <DocSecurity>0</DocSecurity>
  <Lines>148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Айнур Хайратбек</dc:creator>
  <cp:keywords/>
  <dc:description/>
  <cp:lastModifiedBy>Туул Баатар</cp:lastModifiedBy>
  <cp:revision>3</cp:revision>
  <dcterms:created xsi:type="dcterms:W3CDTF">2026-03-13T06:00:00Z</dcterms:created>
  <dcterms:modified xsi:type="dcterms:W3CDTF">2026-03-13T06:39:00Z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0x0101003F1622827AAA974FB8D9D0182B11E5DD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{"FileActivityType":"9","FileActivityTimeStamp":"2026-03-02T07:43:00.297Z","FileActivityUsersOnPage":[{"DisplayName":"Айнур Хайратбек","Id":"ainur.kh@med.gov.mn"}],"FileActivityNavigationId":null}</vt:lpwstr>
  </property>
  <property fmtid="{D5CDD505-2E9C-101B-9397-08002B2CF9AE}" pid="7" name="TriggerFlowInfo">
    <vt:lpwstr/>
  </property>
</Properties>
</file>