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BCAE" w14:textId="30515487" w:rsidR="00936B03" w:rsidRPr="0014493F" w:rsidRDefault="00936B03" w:rsidP="00936B03">
      <w:pPr>
        <w:spacing w:after="0" w:line="240" w:lineRule="auto"/>
        <w:ind w:right="-15"/>
        <w:jc w:val="right"/>
        <w:textAlignment w:val="baseline"/>
        <w:rPr>
          <w:rFonts w:ascii="Arial" w:eastAsia="Times New Roman" w:hAnsi="Arial" w:cs="Arial"/>
          <w:b/>
          <w:bCs/>
          <w:i/>
          <w:iCs/>
          <w:kern w:val="0"/>
          <w:lang w:val="mn-MN"/>
          <w14:ligatures w14:val="none"/>
        </w:rPr>
      </w:pPr>
      <w:r w:rsidRPr="0014493F">
        <w:rPr>
          <w:rFonts w:ascii="Arial" w:eastAsia="Times New Roman" w:hAnsi="Arial" w:cs="Arial"/>
          <w:b/>
          <w:bCs/>
          <w:i/>
          <w:iCs/>
          <w:kern w:val="0"/>
          <w:lang w:val="mn-MN"/>
          <w14:ligatures w14:val="none"/>
        </w:rPr>
        <w:t>Төсөл</w:t>
      </w:r>
    </w:p>
    <w:p w14:paraId="3F1C5638" w14:textId="77777777" w:rsidR="00936B03" w:rsidRPr="0014493F" w:rsidRDefault="00936B03" w:rsidP="00936B03">
      <w:pPr>
        <w:spacing w:after="0" w:line="240" w:lineRule="auto"/>
        <w:ind w:right="-15"/>
        <w:jc w:val="center"/>
        <w:textAlignment w:val="baseline"/>
        <w:rPr>
          <w:rFonts w:ascii="Arial" w:eastAsia="Times New Roman" w:hAnsi="Arial" w:cs="Arial"/>
          <w:b/>
          <w:bCs/>
          <w:kern w:val="0"/>
          <w:lang w:val="mn-MN"/>
          <w14:ligatures w14:val="none"/>
        </w:rPr>
      </w:pPr>
    </w:p>
    <w:p w14:paraId="47673055" w14:textId="68F94D6E" w:rsidR="00936B03" w:rsidRPr="0014493F" w:rsidRDefault="00936B03" w:rsidP="00936B03">
      <w:pPr>
        <w:spacing w:after="0" w:line="240" w:lineRule="auto"/>
        <w:ind w:right="-15"/>
        <w:jc w:val="center"/>
        <w:textAlignment w:val="baseline"/>
        <w:rPr>
          <w:rFonts w:ascii="Arial" w:eastAsia="Times New Roman" w:hAnsi="Arial" w:cs="Arial"/>
          <w:kern w:val="0"/>
          <w:lang w:val="mn-MN"/>
          <w14:ligatures w14:val="none"/>
        </w:rPr>
      </w:pPr>
      <w:r w:rsidRPr="0014493F">
        <w:rPr>
          <w:rFonts w:ascii="Arial" w:eastAsia="Times New Roman" w:hAnsi="Arial" w:cs="Arial"/>
          <w:b/>
          <w:bCs/>
          <w:kern w:val="0"/>
          <w:lang w:val="mn-MN"/>
          <w14:ligatures w14:val="none"/>
        </w:rPr>
        <w:t>МОНГОЛ УЛСЫН ХУУЛЬ</w:t>
      </w:r>
      <w:r w:rsidRPr="0014493F">
        <w:rPr>
          <w:rFonts w:ascii="Arial" w:eastAsia="Times New Roman" w:hAnsi="Arial" w:cs="Arial"/>
          <w:kern w:val="0"/>
          <w:lang w:val="mn-MN"/>
          <w14:ligatures w14:val="none"/>
        </w:rPr>
        <w:t> </w:t>
      </w:r>
    </w:p>
    <w:p w14:paraId="0D661D3B" w14:textId="77777777" w:rsidR="00E54037" w:rsidRPr="0014493F" w:rsidRDefault="00E54037" w:rsidP="00936B03">
      <w:pPr>
        <w:spacing w:after="0" w:line="240" w:lineRule="auto"/>
        <w:ind w:right="-15"/>
        <w:jc w:val="both"/>
        <w:textAlignment w:val="baseline"/>
        <w:rPr>
          <w:rFonts w:ascii="Arial" w:eastAsia="Times New Roman" w:hAnsi="Arial" w:cs="Arial"/>
          <w:kern w:val="0"/>
          <w:lang w:val="mn-MN"/>
          <w14:ligatures w14:val="none"/>
        </w:rPr>
      </w:pPr>
    </w:p>
    <w:p w14:paraId="4D691B4F" w14:textId="69341067" w:rsidR="00936B03" w:rsidRPr="0014493F" w:rsidRDefault="00936B03" w:rsidP="00936B03">
      <w:pPr>
        <w:spacing w:after="0" w:line="240" w:lineRule="auto"/>
        <w:ind w:right="-15"/>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 xml:space="preserve">2025 оны ... дугаар </w:t>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315B0C13" w:rsidRPr="0014493F">
        <w:rPr>
          <w:rFonts w:ascii="Arial" w:eastAsia="Times New Roman" w:hAnsi="Arial" w:cs="Arial"/>
          <w:lang w:val="mn-MN"/>
        </w:rPr>
        <w:t xml:space="preserve">         </w:t>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004826D9" w:rsidRPr="0014493F">
        <w:rPr>
          <w:rFonts w:ascii="Arial" w:eastAsia="Times New Roman" w:hAnsi="Arial" w:cs="Arial"/>
          <w:kern w:val="0"/>
          <w:lang w:val="mn-MN"/>
          <w14:ligatures w14:val="none"/>
        </w:rPr>
        <w:t xml:space="preserve">          </w:t>
      </w:r>
      <w:r w:rsidR="2A2D7297" w:rsidRPr="0014493F">
        <w:rPr>
          <w:rFonts w:ascii="Arial" w:eastAsia="Times New Roman" w:hAnsi="Arial" w:cs="Arial"/>
          <w:kern w:val="0"/>
          <w:lang w:val="mn-MN"/>
          <w14:ligatures w14:val="none"/>
        </w:rPr>
        <w:t xml:space="preserve">               </w:t>
      </w:r>
      <w:r w:rsidR="004826D9" w:rsidRPr="0014493F">
        <w:rPr>
          <w:rFonts w:ascii="Arial" w:eastAsia="Times New Roman" w:hAnsi="Arial" w:cs="Arial"/>
          <w:kern w:val="0"/>
          <w:lang w:val="mn-MN"/>
          <w14:ligatures w14:val="none"/>
        </w:rPr>
        <w:t xml:space="preserve">  </w:t>
      </w:r>
      <w:r w:rsidR="00773CF9" w:rsidRPr="0014493F">
        <w:rPr>
          <w:rFonts w:ascii="Arial" w:eastAsia="Times New Roman" w:hAnsi="Arial" w:cs="Arial"/>
          <w:kern w:val="0"/>
          <w:lang w:val="mn-MN"/>
          <w14:ligatures w14:val="none"/>
        </w:rPr>
        <w:t xml:space="preserve">   </w:t>
      </w:r>
      <w:r w:rsidRPr="0014493F">
        <w:rPr>
          <w:rFonts w:ascii="Arial" w:eastAsia="Times New Roman" w:hAnsi="Arial" w:cs="Arial"/>
          <w:kern w:val="0"/>
          <w:lang w:val="mn-MN"/>
          <w14:ligatures w14:val="none"/>
        </w:rPr>
        <w:t>Улаанбаатар  </w:t>
      </w:r>
    </w:p>
    <w:p w14:paraId="54498AC7" w14:textId="69F29ABD" w:rsidR="00936B03" w:rsidRPr="0014493F" w:rsidRDefault="00936B03" w:rsidP="00936B03">
      <w:pPr>
        <w:spacing w:after="0" w:line="240" w:lineRule="auto"/>
        <w:ind w:right="-15"/>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сарын ...-ны өдөр</w:t>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r>
      <w:r w:rsidRPr="0014493F">
        <w:rPr>
          <w:rFonts w:ascii="Arial" w:eastAsia="Times New Roman" w:hAnsi="Arial" w:cs="Arial"/>
          <w:kern w:val="0"/>
          <w:lang w:val="mn-MN"/>
          <w14:ligatures w14:val="none"/>
        </w:rPr>
        <w:tab/>
        <w:t>      </w:t>
      </w:r>
      <w:r w:rsidR="004826D9" w:rsidRPr="0014493F">
        <w:rPr>
          <w:rFonts w:ascii="Arial" w:eastAsia="Times New Roman" w:hAnsi="Arial" w:cs="Arial"/>
          <w:kern w:val="0"/>
          <w:lang w:val="mn-MN"/>
          <w14:ligatures w14:val="none"/>
        </w:rPr>
        <w:t xml:space="preserve">     </w:t>
      </w:r>
      <w:r w:rsidRPr="0014493F">
        <w:rPr>
          <w:rFonts w:ascii="Arial" w:eastAsia="Times New Roman" w:hAnsi="Arial" w:cs="Arial"/>
          <w:kern w:val="0"/>
          <w:lang w:val="mn-MN"/>
          <w14:ligatures w14:val="none"/>
        </w:rPr>
        <w:t>   </w:t>
      </w:r>
      <w:r w:rsidR="7952DD3B" w:rsidRPr="0014493F">
        <w:rPr>
          <w:rFonts w:ascii="Arial" w:eastAsia="Times New Roman" w:hAnsi="Arial" w:cs="Arial"/>
          <w:kern w:val="0"/>
          <w:lang w:val="mn-MN"/>
          <w14:ligatures w14:val="none"/>
        </w:rPr>
        <w:t xml:space="preserve">   </w:t>
      </w:r>
      <w:r w:rsidRPr="0014493F">
        <w:rPr>
          <w:rFonts w:ascii="Arial" w:eastAsia="Times New Roman" w:hAnsi="Arial" w:cs="Arial"/>
          <w:kern w:val="0"/>
          <w:lang w:val="mn-MN"/>
          <w14:ligatures w14:val="none"/>
        </w:rPr>
        <w:t>хот </w:t>
      </w:r>
    </w:p>
    <w:p w14:paraId="4FD28A3F" w14:textId="65BE7809" w:rsidR="004826D9" w:rsidRPr="0014493F" w:rsidRDefault="00936B03" w:rsidP="00936B03">
      <w:pPr>
        <w:spacing w:after="0" w:line="240" w:lineRule="auto"/>
        <w:ind w:right="-15"/>
        <w:jc w:val="center"/>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 </w:t>
      </w:r>
    </w:p>
    <w:p w14:paraId="3DEA9DD3" w14:textId="610D21B2" w:rsidR="00936B03" w:rsidRPr="0014493F" w:rsidRDefault="00936B03" w:rsidP="00E54037">
      <w:pPr>
        <w:spacing w:before="120" w:after="120" w:line="240" w:lineRule="auto"/>
        <w:jc w:val="center"/>
        <w:textAlignment w:val="baseline"/>
        <w:rPr>
          <w:rFonts w:ascii="Arial" w:eastAsia="Times New Roman" w:hAnsi="Arial" w:cs="Arial"/>
          <w:kern w:val="0"/>
          <w:lang w:val="mn-MN"/>
          <w14:ligatures w14:val="none"/>
        </w:rPr>
      </w:pPr>
      <w:r w:rsidRPr="0014493F">
        <w:rPr>
          <w:rFonts w:ascii="Arial" w:eastAsia="Times New Roman" w:hAnsi="Arial" w:cs="Arial"/>
          <w:b/>
          <w:bCs/>
          <w:kern w:val="0"/>
          <w:lang w:val="mn-MN"/>
          <w14:ligatures w14:val="none"/>
        </w:rPr>
        <w:t>ЭДИЙН ЗАСГИЙН ЭРХ ЧӨЛӨӨНИЙ ТУХАЙ</w:t>
      </w:r>
      <w:r w:rsidRPr="0014493F">
        <w:rPr>
          <w:rFonts w:ascii="Arial" w:eastAsia="Times New Roman" w:hAnsi="Arial" w:cs="Arial"/>
          <w:kern w:val="0"/>
          <w:lang w:val="mn-MN"/>
          <w14:ligatures w14:val="none"/>
        </w:rPr>
        <w:t> </w:t>
      </w:r>
    </w:p>
    <w:p w14:paraId="6CB587B5" w14:textId="0A05ABFD" w:rsidR="00936B03" w:rsidRPr="0014493F" w:rsidRDefault="00936B03" w:rsidP="00E54037">
      <w:pPr>
        <w:spacing w:before="120" w:after="120" w:line="240" w:lineRule="auto"/>
        <w:jc w:val="center"/>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/Анхдагч хуул</w:t>
      </w:r>
      <w:r w:rsidR="004E2C07" w:rsidRPr="0014493F">
        <w:rPr>
          <w:rFonts w:ascii="Arial" w:eastAsia="Times New Roman" w:hAnsi="Arial" w:cs="Arial"/>
          <w:kern w:val="0"/>
          <w:lang w:val="mn-MN"/>
          <w14:ligatures w14:val="none"/>
        </w:rPr>
        <w:t>ь</w:t>
      </w:r>
      <w:r w:rsidRPr="0014493F">
        <w:rPr>
          <w:rFonts w:ascii="Arial" w:eastAsia="Times New Roman" w:hAnsi="Arial" w:cs="Arial"/>
          <w:kern w:val="0"/>
          <w:lang w:val="mn-MN"/>
          <w14:ligatures w14:val="none"/>
        </w:rPr>
        <w:t>/ </w:t>
      </w:r>
    </w:p>
    <w:p w14:paraId="0B2425B7" w14:textId="77777777" w:rsidR="00936B03" w:rsidRPr="0014493F" w:rsidRDefault="00936B03" w:rsidP="00936B03">
      <w:pPr>
        <w:spacing w:after="0" w:line="240" w:lineRule="auto"/>
        <w:ind w:left="525" w:right="-15" w:hanging="300"/>
        <w:jc w:val="center"/>
        <w:textAlignment w:val="baseline"/>
        <w:rPr>
          <w:rFonts w:ascii="Arial" w:eastAsia="Times New Roman" w:hAnsi="Arial" w:cs="Arial"/>
          <w:b/>
          <w:bCs/>
          <w:kern w:val="0"/>
          <w:lang w:val="mn-MN"/>
          <w14:ligatures w14:val="none"/>
        </w:rPr>
      </w:pPr>
      <w:r w:rsidRPr="0014493F">
        <w:rPr>
          <w:rFonts w:ascii="Arial" w:eastAsia="Times New Roman" w:hAnsi="Arial" w:cs="Arial"/>
          <w:b/>
          <w:bCs/>
          <w:kern w:val="0"/>
          <w:lang w:val="mn-MN"/>
          <w14:ligatures w14:val="none"/>
        </w:rPr>
        <w:t> </w:t>
      </w:r>
    </w:p>
    <w:p w14:paraId="04C793CF" w14:textId="77777777" w:rsidR="00936B03" w:rsidRPr="0014493F" w:rsidRDefault="00936B03" w:rsidP="00E54037">
      <w:pPr>
        <w:spacing w:after="0" w:line="240" w:lineRule="auto"/>
        <w:jc w:val="center"/>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НЭГДҮГЭЭР БҮЛЭГ</w:t>
      </w:r>
      <w:r w:rsidRPr="0014493F">
        <w:rPr>
          <w:rFonts w:ascii="Arial" w:eastAsia="Times New Roman" w:hAnsi="Arial" w:cs="Arial"/>
          <w:color w:val="000000"/>
          <w:kern w:val="0"/>
          <w:lang w:val="mn-MN"/>
          <w14:ligatures w14:val="none"/>
        </w:rPr>
        <w:t> </w:t>
      </w:r>
    </w:p>
    <w:p w14:paraId="777E13C2" w14:textId="77777777" w:rsidR="00936B03" w:rsidRPr="0014493F" w:rsidRDefault="00936B03" w:rsidP="00E54037">
      <w:pPr>
        <w:spacing w:after="0" w:line="240" w:lineRule="auto"/>
        <w:jc w:val="center"/>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НИЙТЛЭГ ҮНДЭСЛЭЛ</w:t>
      </w:r>
      <w:r w:rsidRPr="0014493F">
        <w:rPr>
          <w:rFonts w:ascii="Arial" w:eastAsia="Times New Roman" w:hAnsi="Arial" w:cs="Arial"/>
          <w:color w:val="000000"/>
          <w:kern w:val="0"/>
          <w:lang w:val="mn-MN"/>
          <w14:ligatures w14:val="none"/>
        </w:rPr>
        <w:t> </w:t>
      </w:r>
    </w:p>
    <w:p w14:paraId="4A95602A" w14:textId="59170BB1" w:rsidR="00936B03" w:rsidRPr="0014493F" w:rsidRDefault="00936B03" w:rsidP="00B91F42">
      <w:pPr>
        <w:spacing w:before="120" w:after="120" w:line="240" w:lineRule="auto"/>
        <w:textAlignment w:val="baseline"/>
        <w:rPr>
          <w:rFonts w:ascii="Arial" w:eastAsia="Times New Roman" w:hAnsi="Arial" w:cs="Arial"/>
          <w:color w:val="365F91"/>
          <w:kern w:val="0"/>
          <w:lang w:val="mn-MN"/>
          <w14:ligatures w14:val="none"/>
        </w:rPr>
      </w:pPr>
      <w:r w:rsidRPr="0014493F">
        <w:rPr>
          <w:rFonts w:ascii="Arial" w:eastAsia="Times New Roman" w:hAnsi="Arial" w:cs="Arial"/>
          <w:kern w:val="0"/>
          <w:lang w:val="mn-MN"/>
          <w14:ligatures w14:val="none"/>
        </w:rPr>
        <w:t> </w:t>
      </w:r>
      <w:r w:rsidR="008F1574" w:rsidRPr="0014493F">
        <w:rPr>
          <w:rFonts w:ascii="Arial" w:eastAsia="Times New Roman" w:hAnsi="Arial" w:cs="Arial"/>
          <w:kern w:val="0"/>
          <w:lang w:val="mn-MN"/>
          <w14:ligatures w14:val="none"/>
        </w:rPr>
        <w:tab/>
      </w:r>
      <w:r w:rsidRPr="0014493F">
        <w:rPr>
          <w:rFonts w:ascii="Arial" w:eastAsia="Times New Roman" w:hAnsi="Arial" w:cs="Arial"/>
          <w:b/>
          <w:bCs/>
          <w:kern w:val="0"/>
          <w:lang w:val="mn-MN"/>
          <w14:ligatures w14:val="none"/>
        </w:rPr>
        <w:t>1 дүгээр зүйл.Хуулийн зорилт</w:t>
      </w:r>
      <w:r w:rsidRPr="0014493F">
        <w:rPr>
          <w:rFonts w:ascii="Arial" w:eastAsia="Times New Roman" w:hAnsi="Arial" w:cs="Arial"/>
          <w:kern w:val="0"/>
          <w:lang w:val="mn-MN"/>
          <w14:ligatures w14:val="none"/>
        </w:rPr>
        <w:t> </w:t>
      </w:r>
    </w:p>
    <w:p w14:paraId="775EDFB0" w14:textId="1285CBE3" w:rsidR="00BC2806" w:rsidRPr="0014493F" w:rsidRDefault="008F1574"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1</w:t>
      </w:r>
      <w:r w:rsidR="00936B03" w:rsidRPr="0014493F">
        <w:rPr>
          <w:rFonts w:ascii="Arial" w:eastAsia="Times New Roman" w:hAnsi="Arial" w:cs="Arial"/>
          <w:kern w:val="0"/>
          <w:lang w:val="mn-MN"/>
          <w14:ligatures w14:val="none"/>
        </w:rPr>
        <w:t>.1.Энэ хуулийн зорилт нь Монгол Улсын нутаг дэвсгэрт иргэн, хуулийн этгээдийн аж ахуйн үйл ажиллагаа эрхлэхэд төрөөс баримтлах зарчим, тэдгээрийг хэрэгжүүлэх арга зам, төрийн байгууллагын хүлээх үүргийг тодорхойлж хувийн аж ахуй эрхлэх эрхийг баталгаажуулахтай холбогдсон харилцааг зохицуулахад оршино.  </w:t>
      </w:r>
    </w:p>
    <w:p w14:paraId="367F2EF4" w14:textId="5C28835F" w:rsidR="00936B03" w:rsidRPr="0014493F" w:rsidRDefault="00936B03" w:rsidP="00B91F42">
      <w:pPr>
        <w:spacing w:before="120" w:after="120" w:line="240" w:lineRule="auto"/>
        <w:ind w:right="-14"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b/>
          <w:bCs/>
          <w:kern w:val="0"/>
          <w:lang w:val="mn-MN"/>
          <w14:ligatures w14:val="none"/>
        </w:rPr>
        <w:t>2 дугаар зүйл.Эдийн засгийн эрх чөлөөний хууль тогтоомж</w:t>
      </w:r>
      <w:r w:rsidRPr="0014493F">
        <w:rPr>
          <w:rFonts w:ascii="Arial" w:eastAsia="Times New Roman" w:hAnsi="Arial" w:cs="Arial"/>
          <w:kern w:val="0"/>
          <w:lang w:val="mn-MN"/>
          <w14:ligatures w14:val="none"/>
        </w:rPr>
        <w:t> </w:t>
      </w:r>
    </w:p>
    <w:p w14:paraId="36789DE3" w14:textId="77777777" w:rsidR="00BC2806"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2.1.Эдийн засгийн эрх чөлөөний хууль тогтоомж нь Монгол Улсын Үндсэн хууль, Иргэний хууль, энэ хууль болон эдгээр хуультай нийцүүлэн гаргасан бусад хууль тогтоомжоос бүрдэнэ. </w:t>
      </w:r>
    </w:p>
    <w:p w14:paraId="1D2A69B9" w14:textId="77777777" w:rsidR="00BC2806"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2.2.Монгол Улсын олон улсын гэрээнд энэ хуульд зааснаас өөрөөр заасан бол олон улсын гэрээний заалтыг дагаж мөрдөнө. </w:t>
      </w:r>
    </w:p>
    <w:p w14:paraId="4467A549" w14:textId="77777777" w:rsidR="00BC2806"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b/>
          <w:bCs/>
          <w:kern w:val="0"/>
          <w:lang w:val="mn-MN"/>
          <w14:ligatures w14:val="none"/>
        </w:rPr>
        <w:t>3 дугаар зүйл.Хуулийн үйлчлэх хүрээ</w:t>
      </w:r>
      <w:r w:rsidRPr="0014493F">
        <w:rPr>
          <w:rFonts w:ascii="Arial" w:eastAsia="Times New Roman" w:hAnsi="Arial" w:cs="Arial"/>
          <w:kern w:val="0"/>
          <w:lang w:val="mn-MN"/>
          <w14:ligatures w14:val="none"/>
        </w:rPr>
        <w:t> </w:t>
      </w:r>
    </w:p>
    <w:p w14:paraId="2FD198C0" w14:textId="77777777" w:rsidR="00BC2806"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3.1.Энэ хууль нь Монгол Улсын нутаг дэвсгэр дээр хуулиар хориглосноос бусад төрлийн аж ахуйн үйл ажиллагаа эрхлэхэд хамаарна. </w:t>
      </w:r>
    </w:p>
    <w:p w14:paraId="274CFA26" w14:textId="77777777" w:rsidR="00BC2806"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3.2.</w:t>
      </w:r>
      <w:r w:rsidR="00676A51" w:rsidRPr="0014493F">
        <w:rPr>
          <w:rFonts w:ascii="Arial" w:eastAsia="Times New Roman" w:hAnsi="Arial" w:cs="Arial"/>
          <w:kern w:val="0"/>
          <w:lang w:val="mn-MN"/>
          <w14:ligatures w14:val="none"/>
        </w:rPr>
        <w:t>Ц</w:t>
      </w:r>
      <w:r w:rsidRPr="0014493F">
        <w:rPr>
          <w:rFonts w:ascii="Arial" w:eastAsia="Times New Roman" w:hAnsi="Arial" w:cs="Arial"/>
          <w:kern w:val="0"/>
          <w:lang w:val="mn-MN"/>
          <w14:ligatures w14:val="none"/>
        </w:rPr>
        <w:t xml:space="preserve">эргийн зориулалттай зэвсэглэл, техник, галт </w:t>
      </w:r>
      <w:r w:rsidR="00AC2709" w:rsidRPr="0014493F">
        <w:rPr>
          <w:rFonts w:ascii="Arial" w:eastAsia="Times New Roman" w:hAnsi="Arial" w:cs="Arial"/>
          <w:kern w:val="0"/>
          <w:lang w:val="mn-MN"/>
          <w14:ligatures w14:val="none"/>
        </w:rPr>
        <w:t xml:space="preserve">зэвсэг, </w:t>
      </w:r>
      <w:r w:rsidRPr="0014493F">
        <w:rPr>
          <w:rFonts w:ascii="Arial" w:eastAsia="Times New Roman" w:hAnsi="Arial" w:cs="Arial"/>
          <w:kern w:val="0"/>
          <w:lang w:val="mn-MN"/>
          <w14:ligatures w14:val="none"/>
        </w:rPr>
        <w:t>хэрэг</w:t>
      </w:r>
      <w:r w:rsidR="00AC2709" w:rsidRPr="0014493F">
        <w:rPr>
          <w:rFonts w:ascii="Arial" w:eastAsia="Times New Roman" w:hAnsi="Arial" w:cs="Arial"/>
          <w:kern w:val="0"/>
          <w:lang w:val="mn-MN"/>
          <w14:ligatures w14:val="none"/>
        </w:rPr>
        <w:t>с</w:t>
      </w:r>
      <w:r w:rsidR="00676A51" w:rsidRPr="0014493F">
        <w:rPr>
          <w:rFonts w:ascii="Arial" w:eastAsia="Times New Roman" w:hAnsi="Arial" w:cs="Arial"/>
          <w:kern w:val="0"/>
          <w:lang w:val="mn-MN"/>
          <w14:ligatures w14:val="none"/>
        </w:rPr>
        <w:t>л</w:t>
      </w:r>
      <w:r w:rsidRPr="0014493F">
        <w:rPr>
          <w:rFonts w:ascii="Arial" w:eastAsia="Times New Roman" w:hAnsi="Arial" w:cs="Arial"/>
          <w:kern w:val="0"/>
          <w:lang w:val="mn-MN"/>
          <w14:ligatures w14:val="none"/>
        </w:rPr>
        <w:t>ийг үйлдвэрлэх, экспортлох, импортлох харилцаанд</w:t>
      </w:r>
      <w:r w:rsidR="00676A51" w:rsidRPr="0014493F">
        <w:rPr>
          <w:rFonts w:ascii="Arial" w:eastAsia="Times New Roman" w:hAnsi="Arial" w:cs="Arial"/>
          <w:kern w:val="0"/>
          <w:lang w:val="mn-MN"/>
          <w14:ligatures w14:val="none"/>
        </w:rPr>
        <w:t xml:space="preserve"> энэ хууль</w:t>
      </w:r>
      <w:r w:rsidRPr="0014493F">
        <w:rPr>
          <w:rFonts w:ascii="Arial" w:eastAsia="Times New Roman" w:hAnsi="Arial" w:cs="Arial"/>
          <w:kern w:val="0"/>
          <w:lang w:val="mn-MN"/>
          <w14:ligatures w14:val="none"/>
        </w:rPr>
        <w:t xml:space="preserve"> хамаарахгүй. </w:t>
      </w:r>
    </w:p>
    <w:p w14:paraId="31A84FDE" w14:textId="02D1022C" w:rsidR="00936B03"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3.3.Иргэн, хуулийн этгээдийн аж ахуйн үйл ажиллагаа эрхлэхтэй холбоотой энэ хуулиар тогтоосон зарчим, зохицуулалтад нийцээгүй хууль тогтоомж, эрх зүйн актыг дагаж мөрдөхгүй. </w:t>
      </w:r>
    </w:p>
    <w:p w14:paraId="2883C6C9" w14:textId="4C13C942" w:rsidR="00BA0040" w:rsidRPr="0014493F" w:rsidRDefault="00936B03" w:rsidP="00B91F42">
      <w:pPr>
        <w:spacing w:before="120" w:after="120" w:line="240" w:lineRule="auto"/>
        <w:ind w:right="-14"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b/>
          <w:bCs/>
          <w:kern w:val="0"/>
          <w:lang w:val="mn-MN"/>
          <w14:ligatures w14:val="none"/>
        </w:rPr>
        <w:t>4</w:t>
      </w:r>
      <w:r w:rsidR="00773CF9" w:rsidRPr="0014493F">
        <w:rPr>
          <w:rFonts w:ascii="Arial" w:eastAsia="Times New Roman" w:hAnsi="Arial" w:cs="Arial"/>
          <w:b/>
          <w:bCs/>
          <w:kern w:val="0"/>
          <w:lang w:val="mn-MN"/>
          <w14:ligatures w14:val="none"/>
        </w:rPr>
        <w:t xml:space="preserve"> </w:t>
      </w:r>
      <w:r w:rsidRPr="0014493F">
        <w:rPr>
          <w:rFonts w:ascii="Arial" w:eastAsia="Times New Roman" w:hAnsi="Arial" w:cs="Arial"/>
          <w:b/>
          <w:bCs/>
          <w:kern w:val="0"/>
          <w:lang w:val="mn-MN"/>
          <w14:ligatures w14:val="none"/>
        </w:rPr>
        <w:t>дүгээр зүйл.Эдийн засгийн эрх чөлөөг хангах талаар </w:t>
      </w:r>
      <w:r w:rsidR="004C7B31" w:rsidRPr="0014493F">
        <w:rPr>
          <w:rFonts w:ascii="Arial" w:eastAsia="Times New Roman" w:hAnsi="Arial" w:cs="Arial"/>
          <w:b/>
          <w:bCs/>
          <w:kern w:val="0"/>
          <w:lang w:val="mn-MN"/>
          <w14:ligatures w14:val="none"/>
        </w:rPr>
        <w:t>т</w:t>
      </w:r>
      <w:r w:rsidRPr="0014493F">
        <w:rPr>
          <w:rFonts w:ascii="Arial" w:eastAsia="Times New Roman" w:hAnsi="Arial" w:cs="Arial"/>
          <w:b/>
          <w:bCs/>
          <w:kern w:val="0"/>
          <w:lang w:val="mn-MN"/>
          <w14:ligatures w14:val="none"/>
        </w:rPr>
        <w:t>өрөөс баримтлах зарчим </w:t>
      </w:r>
    </w:p>
    <w:p w14:paraId="30761E6A" w14:textId="38AB5985" w:rsidR="005B5990" w:rsidRPr="0014493F" w:rsidRDefault="00704BB6"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4.1.</w:t>
      </w:r>
      <w:r w:rsidR="005B5990" w:rsidRPr="0014493F">
        <w:rPr>
          <w:rFonts w:ascii="Arial" w:eastAsia="Times New Roman" w:hAnsi="Arial" w:cs="Arial"/>
          <w:kern w:val="0"/>
          <w:lang w:val="mn-MN"/>
          <w14:ligatures w14:val="none"/>
        </w:rPr>
        <w:t>Төр иргэн, хуулийн этгээдийн аж ахуйн үйл ажиллагаа эрхлэх эрхийг баталгаажуулахтай холбоотой дараах зарчмыг үйл ажиллагаандаа дагаж мөрдөнө:  </w:t>
      </w:r>
    </w:p>
    <w:p w14:paraId="5594A6CE" w14:textId="5E5FF706"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 xml:space="preserve">4.1.1.хуулиар хориглосноос бусад аж ахуйн үйл ажиллагааг чөлөөтэй </w:t>
      </w:r>
      <w:r w:rsidR="657CA5BE" w:rsidRPr="0014493F">
        <w:rPr>
          <w:rFonts w:ascii="Arial" w:eastAsia="Times New Roman" w:hAnsi="Arial" w:cs="Arial"/>
          <w:kern w:val="0"/>
          <w:lang w:val="mn-MN"/>
          <w14:ligatures w14:val="none"/>
        </w:rPr>
        <w:t>байх</w:t>
      </w:r>
      <w:r w:rsidRPr="0014493F">
        <w:rPr>
          <w:rFonts w:ascii="Arial" w:eastAsia="Times New Roman" w:hAnsi="Arial" w:cs="Arial"/>
          <w:kern w:val="0"/>
          <w:lang w:val="mn-MN"/>
          <w14:ligatures w14:val="none"/>
        </w:rPr>
        <w:t>; </w:t>
      </w:r>
    </w:p>
    <w:p w14:paraId="71860BDD" w14:textId="26B11CE0"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 xml:space="preserve">4.1.2.аж ахуйн үйл ажиллагаанд </w:t>
      </w:r>
      <w:r w:rsidR="008519C3" w:rsidRPr="0014493F">
        <w:rPr>
          <w:rFonts w:ascii="Arial" w:eastAsia="Times New Roman" w:hAnsi="Arial" w:cs="Arial"/>
          <w:kern w:val="0"/>
          <w:lang w:val="mn-MN"/>
          <w14:ligatures w14:val="none"/>
        </w:rPr>
        <w:t xml:space="preserve">эрхлэгчдийн </w:t>
      </w:r>
      <w:r w:rsidRPr="0014493F">
        <w:rPr>
          <w:rFonts w:ascii="Arial" w:eastAsia="Times New Roman" w:hAnsi="Arial" w:cs="Arial"/>
          <w:kern w:val="0"/>
          <w:lang w:val="mn-MN"/>
          <w14:ligatures w14:val="none"/>
        </w:rPr>
        <w:t>эрх тэгш байдлыг хангах, шударга өрсөлдөөнийг дэмжих, авлига, ашиг сонирхлын зөрчил үүсгэхгүй байх; </w:t>
      </w:r>
    </w:p>
    <w:p w14:paraId="4266C779" w14:textId="77777777"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4.1.3.</w:t>
      </w:r>
      <w:r w:rsidRPr="0014493F">
        <w:rPr>
          <w:rFonts w:ascii="Arial" w:eastAsia="Times New Roman" w:hAnsi="Arial" w:cs="Arial"/>
          <w:color w:val="000000"/>
          <w:kern w:val="0"/>
          <w:lang w:val="mn-MN"/>
          <w14:ligatures w14:val="none"/>
        </w:rPr>
        <w:t xml:space="preserve">хуульд зааснаас бусад тохиолдолд </w:t>
      </w:r>
      <w:r w:rsidRPr="0014493F">
        <w:rPr>
          <w:rFonts w:ascii="Arial" w:eastAsia="Times New Roman" w:hAnsi="Arial" w:cs="Arial"/>
          <w:kern w:val="0"/>
          <w:lang w:val="mn-MN"/>
          <w14:ligatures w14:val="none"/>
        </w:rPr>
        <w:t>өмчийн халдашгүй байдлыг хангах; </w:t>
      </w:r>
    </w:p>
    <w:p w14:paraId="7FF3B9C5" w14:textId="77777777"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4.1.4.эдийн засгийн эрх чөлөөг дэмжсэн төрийн бодлого, эрх зүйн орчны тогтвортой байдлыг хангах; </w:t>
      </w:r>
    </w:p>
    <w:p w14:paraId="10543A34" w14:textId="1ACFAC6B"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lastRenderedPageBreak/>
        <w:t>4.1.5.аж ахуйн үйл ажиллагаа дахь төрийн оролцоог багасгаж, зохицуулалтын үр нөлөөтэй ба</w:t>
      </w:r>
      <w:r w:rsidR="0067572B" w:rsidRPr="0014493F">
        <w:rPr>
          <w:rFonts w:ascii="Arial" w:eastAsia="Times New Roman" w:hAnsi="Arial" w:cs="Arial"/>
          <w:kern w:val="0"/>
          <w:lang w:val="mn-MN"/>
          <w14:ligatures w14:val="none"/>
        </w:rPr>
        <w:t>йх</w:t>
      </w:r>
      <w:r w:rsidRPr="0014493F">
        <w:rPr>
          <w:rFonts w:ascii="Arial" w:eastAsia="Times New Roman" w:hAnsi="Arial" w:cs="Arial"/>
          <w:kern w:val="0"/>
          <w:lang w:val="mn-MN"/>
          <w14:ligatures w14:val="none"/>
        </w:rPr>
        <w:t>;  </w:t>
      </w:r>
    </w:p>
    <w:p w14:paraId="6CD0627D" w14:textId="65047080"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4.1.6.төрийн үйл ажиллагааны ил тод болон мэдээллийн хүртээмжтэй байдлыг хангах;  </w:t>
      </w:r>
    </w:p>
    <w:p w14:paraId="01026770" w14:textId="77777777"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4.1.7.үндэсний үйлдвэрлэгч, жижиг, дунд үйлдвэрлэл, үйлчилгээг дэмжих; </w:t>
      </w:r>
    </w:p>
    <w:p w14:paraId="4F27B443" w14:textId="287AFCB0" w:rsidR="00BA0040" w:rsidRPr="0014493F" w:rsidRDefault="00936B03" w:rsidP="00B91F42">
      <w:pPr>
        <w:spacing w:before="120" w:after="120" w:line="240" w:lineRule="auto"/>
        <w:ind w:firstLine="720"/>
        <w:jc w:val="both"/>
        <w:textAlignment w:val="baseline"/>
        <w:rPr>
          <w:rFonts w:ascii="Arial" w:eastAsia="Times New Roman" w:hAnsi="Arial" w:cs="Arial"/>
          <w:b/>
          <w:bCs/>
          <w:kern w:val="0"/>
          <w:lang w:val="mn-MN"/>
          <w14:ligatures w14:val="none"/>
        </w:rPr>
      </w:pPr>
      <w:r w:rsidRPr="0014493F">
        <w:rPr>
          <w:rFonts w:ascii="Arial" w:eastAsia="Times New Roman" w:hAnsi="Arial" w:cs="Arial"/>
          <w:kern w:val="0"/>
          <w:lang w:val="mn-MN"/>
          <w14:ligatures w14:val="none"/>
        </w:rPr>
        <w:t xml:space="preserve">4.1.8.хөрөнгө оруулагчийн эрх, </w:t>
      </w:r>
      <w:r w:rsidR="00AC0897" w:rsidRPr="0014493F">
        <w:rPr>
          <w:rFonts w:ascii="Arial" w:eastAsia="Times New Roman" w:hAnsi="Arial" w:cs="Arial"/>
          <w:kern w:val="0"/>
          <w:lang w:val="mn-MN"/>
          <w14:ligatures w14:val="none"/>
        </w:rPr>
        <w:t xml:space="preserve">хууль ёсны </w:t>
      </w:r>
      <w:r w:rsidRPr="0014493F">
        <w:rPr>
          <w:rFonts w:ascii="Arial" w:eastAsia="Times New Roman" w:hAnsi="Arial" w:cs="Arial"/>
          <w:kern w:val="0"/>
          <w:lang w:val="mn-MN"/>
          <w14:ligatures w14:val="none"/>
        </w:rPr>
        <w:t>ашиг сонирхлыг хамгаалах; </w:t>
      </w:r>
    </w:p>
    <w:p w14:paraId="1CDB2FB3" w14:textId="64064E4C" w:rsidR="00690DE6"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4.1.9.аж ахуйн үйл ажиллагаа эрхлэх иргэн, хуулийн этгээд хууль ёсны ашиг сонирхлоо бие даан хамгаалах чадварыг нэмэгдүүлэх</w:t>
      </w:r>
      <w:r w:rsidR="36E43727" w:rsidRPr="0014493F">
        <w:rPr>
          <w:rFonts w:ascii="Arial" w:eastAsia="Times New Roman" w:hAnsi="Arial" w:cs="Arial"/>
          <w:kern w:val="0"/>
          <w:lang w:val="mn-MN"/>
          <w14:ligatures w14:val="none"/>
        </w:rPr>
        <w:t>.</w:t>
      </w:r>
    </w:p>
    <w:p w14:paraId="51298624" w14:textId="77777777" w:rsidR="00936B03"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b/>
          <w:bCs/>
          <w:kern w:val="0"/>
          <w:lang w:val="mn-MN"/>
          <w14:ligatures w14:val="none"/>
        </w:rPr>
        <w:t>5 дугаар зүйл.Эдийн засгийн эрх чөлөөний баталгааг хангах</w:t>
      </w:r>
      <w:r w:rsidRPr="0014493F">
        <w:rPr>
          <w:rFonts w:ascii="Arial" w:eastAsia="Times New Roman" w:hAnsi="Arial" w:cs="Arial"/>
          <w:kern w:val="0"/>
          <w:lang w:val="mn-MN"/>
          <w14:ligatures w14:val="none"/>
        </w:rPr>
        <w:t> </w:t>
      </w:r>
    </w:p>
    <w:p w14:paraId="7A5E2711"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5.1.Эдийн засгийн эрх чөлөөний баталгааг хангахад дараах нөхцөлийг бүрдүүлсэн байна: </w:t>
      </w:r>
    </w:p>
    <w:p w14:paraId="3694C9BE"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5.1.1.</w:t>
      </w:r>
      <w:r w:rsidRPr="0014493F">
        <w:rPr>
          <w:rFonts w:ascii="Arial" w:eastAsia="Times New Roman" w:hAnsi="Arial" w:cs="Arial"/>
          <w:color w:val="000000"/>
          <w:kern w:val="0"/>
          <w:lang w:val="mn-MN"/>
          <w14:ligatures w14:val="none"/>
        </w:rPr>
        <w:t>Монгол Улсын үндэсний аюулгүй байдлыг хангах, шударга өрсөлдөөнийг дэмжих, нийтийн ашиг сонирхлыг хамгаалах зорилгоор хуулиар хязгаарлаж, хориглосноос бусад зорилгоор төрөөс эдийн засгийн эрх чөлөөг хязгаарласан, хориглосон хууль тогтоомж, захиргааны шийдвэр батлахгүй байх; </w:t>
      </w:r>
    </w:p>
    <w:p w14:paraId="7A672975"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5.1.2.</w:t>
      </w:r>
      <w:r w:rsidRPr="0014493F">
        <w:rPr>
          <w:rFonts w:ascii="Arial" w:eastAsia="Times New Roman" w:hAnsi="Arial" w:cs="Arial"/>
          <w:color w:val="000000"/>
          <w:kern w:val="0"/>
          <w:lang w:val="mn-MN"/>
          <w14:ligatures w14:val="none"/>
        </w:rPr>
        <w:t>төрийн байгууллага, албан тушаалтны шийдвэр, үйл ажиллагаа нь эдийн засгийн эрх чөлөөг дэмжсэн, хөрөнгө оруулагч, аж ахуйн үйл ажиллагаа эрхлэгчийн эрх, хууль ёсны ашиг сонирхлыг хамгаалахад чиглэсэн байх;</w:t>
      </w:r>
      <w:r w:rsidRPr="0014493F">
        <w:rPr>
          <w:rFonts w:ascii="Arial" w:eastAsia="Times New Roman" w:hAnsi="Arial" w:cs="Arial"/>
          <w:kern w:val="0"/>
          <w:lang w:val="mn-MN"/>
          <w14:ligatures w14:val="none"/>
        </w:rPr>
        <w:t>  </w:t>
      </w:r>
    </w:p>
    <w:p w14:paraId="12F90AD4"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5.1.3.төрөөс хөрөнгө оруулагч, аж ахуйн үйл ажиллагаа эрхлэгчийн үйл ажиллагаанд хуульд заагаагүй төрийн хяналт шалгалт хэрэгжүүлэх захиргааны шийдвэр гаргаж, дүрэм, журам батлахгүй байх; </w:t>
      </w:r>
    </w:p>
    <w:p w14:paraId="61DBF972" w14:textId="7A90DBA6" w:rsidR="008F1574" w:rsidRPr="0014493F" w:rsidRDefault="00936B03" w:rsidP="00B91F42">
      <w:pPr>
        <w:spacing w:before="120" w:after="120" w:line="240" w:lineRule="auto"/>
        <w:ind w:right="-15" w:firstLine="720"/>
        <w:jc w:val="both"/>
        <w:textAlignment w:val="baseline"/>
        <w:rPr>
          <w:rFonts w:ascii="Arial" w:eastAsia="Times New Roman" w:hAnsi="Arial" w:cs="Arial"/>
          <w:color w:val="EE0000"/>
          <w:kern w:val="0"/>
          <w:lang w:val="mn-MN"/>
          <w14:ligatures w14:val="none"/>
        </w:rPr>
      </w:pPr>
      <w:r w:rsidRPr="0014493F">
        <w:rPr>
          <w:rFonts w:ascii="Arial" w:eastAsia="Times New Roman" w:hAnsi="Arial" w:cs="Arial"/>
          <w:kern w:val="0"/>
          <w:lang w:val="mn-MN"/>
          <w14:ligatures w14:val="none"/>
        </w:rPr>
        <w:t>5.1.4.төрөөс зарим аж ахуйн нэгжид давуу эрх олгосон хууль тогтоомж</w:t>
      </w:r>
      <w:r w:rsidR="004661D7" w:rsidRPr="0014493F">
        <w:rPr>
          <w:rFonts w:ascii="Arial" w:eastAsia="Times New Roman" w:hAnsi="Arial" w:cs="Arial"/>
          <w:kern w:val="0"/>
          <w:lang w:val="mn-MN"/>
          <w14:ligatures w14:val="none"/>
        </w:rPr>
        <w:t xml:space="preserve"> гаргах</w:t>
      </w:r>
      <w:r w:rsidRPr="0014493F">
        <w:rPr>
          <w:rFonts w:ascii="Arial" w:eastAsia="Times New Roman" w:hAnsi="Arial" w:cs="Arial"/>
          <w:kern w:val="0"/>
          <w:lang w:val="mn-MN"/>
          <w14:ligatures w14:val="none"/>
        </w:rPr>
        <w:t>, захиргааны шийдвэр</w:t>
      </w:r>
      <w:r w:rsidR="004661D7" w:rsidRPr="0014493F">
        <w:rPr>
          <w:rFonts w:ascii="Arial" w:eastAsia="Times New Roman" w:hAnsi="Arial" w:cs="Arial"/>
          <w:kern w:val="0"/>
          <w:lang w:val="mn-MN"/>
          <w14:ligatures w14:val="none"/>
        </w:rPr>
        <w:t xml:space="preserve">, үйл ажиллагаа явуулахгүй </w:t>
      </w:r>
      <w:r w:rsidRPr="0014493F">
        <w:rPr>
          <w:rFonts w:ascii="Arial" w:eastAsia="Times New Roman" w:hAnsi="Arial" w:cs="Arial"/>
          <w:kern w:val="0"/>
          <w:lang w:val="mn-MN"/>
          <w14:ligatures w14:val="none"/>
        </w:rPr>
        <w:t>байх;  </w:t>
      </w:r>
    </w:p>
    <w:p w14:paraId="0013C35A"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5.1.5.хууль тогтоомж хооронд давхардал, хийдэл, зөрчил үүссэн, эсхүл хууль буцаан хэрэглэх тохиолдолд хөрөнгө оруулагч, аж ахуйн үйл ажиллагаа эрхлэгчийн эрх зүйн байдлыг дээрдүүлсэн зохицуулалтыг баримтлах; </w:t>
      </w:r>
    </w:p>
    <w:p w14:paraId="3FF335F9" w14:textId="1D205854"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5.1.6.хууль тогтоомжид нийцээгүй, эсхүл хуулиар тогтоосон журам зөрчиж баталсан хөрөнгө оруулагч, аж ахуйн үйл ажиллагаа эрхлэгчтэй холбоотой шийдвэрийг зохих журмын дагуу хүчингүй болгох; </w:t>
      </w:r>
    </w:p>
    <w:p w14:paraId="08F81DF6" w14:textId="5FA8533F"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5.1.7.төр аж ахуйн үйл ажиллагаа эрхлэгчийн эрх ашгийг хөндөх бодлогыг тодорхойлох, хууль тогтоомж, захиргааны хэм хэмжээний акт</w:t>
      </w:r>
      <w:r w:rsidR="00A86739" w:rsidRPr="0014493F">
        <w:rPr>
          <w:rFonts w:ascii="Arial" w:eastAsia="Times New Roman" w:hAnsi="Arial" w:cs="Arial"/>
          <w:kern w:val="0"/>
          <w:lang w:val="mn-MN"/>
          <w14:ligatures w14:val="none"/>
        </w:rPr>
        <w:t>ы</w:t>
      </w:r>
      <w:r w:rsidR="4FDB1C50" w:rsidRPr="0014493F">
        <w:rPr>
          <w:rFonts w:ascii="Arial" w:eastAsia="Times New Roman" w:hAnsi="Arial" w:cs="Arial"/>
          <w:kern w:val="0"/>
          <w:lang w:val="mn-MN"/>
          <w14:ligatures w14:val="none"/>
        </w:rPr>
        <w:t>г</w:t>
      </w:r>
      <w:r w:rsidRPr="0014493F">
        <w:rPr>
          <w:rFonts w:ascii="Arial" w:eastAsia="Times New Roman" w:hAnsi="Arial" w:cs="Arial"/>
          <w:kern w:val="0"/>
          <w:lang w:val="mn-MN"/>
          <w14:ligatures w14:val="none"/>
        </w:rPr>
        <w:t xml:space="preserve"> боловсруулахад иргэн, аж ахуйн нэгж</w:t>
      </w:r>
      <w:r w:rsidRPr="0014493F">
        <w:rPr>
          <w:rFonts w:ascii="Arial" w:eastAsia="Times New Roman" w:hAnsi="Arial" w:cs="Arial"/>
          <w:color w:val="275317" w:themeColor="accent6" w:themeShade="80"/>
          <w:kern w:val="0"/>
          <w:lang w:val="mn-MN"/>
          <w14:ligatures w14:val="none"/>
        </w:rPr>
        <w:t xml:space="preserve">, </w:t>
      </w:r>
      <w:r w:rsidRPr="0014493F">
        <w:rPr>
          <w:rFonts w:ascii="Arial" w:eastAsia="Times New Roman" w:hAnsi="Arial" w:cs="Arial"/>
          <w:kern w:val="0"/>
          <w:lang w:val="mn-MN"/>
          <w14:ligatures w14:val="none"/>
        </w:rPr>
        <w:t>мэргэжлийн холбоодын оролцоог хангах, санал авах; </w:t>
      </w:r>
    </w:p>
    <w:p w14:paraId="12A64206"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5.1.8.аж ахуйн үйл ажиллагаа эрхлэгч, хөрөнгө оруулагчид үзүүлэх төрийн үйлчилгээг нэг цэгийн үйлчилгээний хэлбэрээр зохион байгуулах, цахимаар авах боломжийг бүрдүүлэх; </w:t>
      </w:r>
    </w:p>
    <w:p w14:paraId="02B21C68"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5.1.9.аж ахуйн үйл ажиллагаа эрхлэхэд шаардлагатай хүсэлтийн талаарх төрийн байгууллага, албан тушаалтны шийдвэр гаргах үйл явцыг цахим хэлбэрээр харах боломжтой, ил тод, нээлттэй байх; </w:t>
      </w:r>
    </w:p>
    <w:p w14:paraId="4885363E" w14:textId="3909A340"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5.1.10.төр</w:t>
      </w:r>
      <w:r w:rsidR="00E37A7B" w:rsidRPr="0014493F">
        <w:rPr>
          <w:rFonts w:ascii="Arial" w:eastAsia="Times New Roman" w:hAnsi="Arial" w:cs="Arial"/>
          <w:kern w:val="0"/>
          <w:lang w:val="mn-MN"/>
          <w14:ligatures w14:val="none"/>
        </w:rPr>
        <w:t>өөс</w:t>
      </w:r>
      <w:r w:rsidRPr="0014493F">
        <w:rPr>
          <w:rFonts w:ascii="Arial" w:eastAsia="Times New Roman" w:hAnsi="Arial" w:cs="Arial"/>
          <w:kern w:val="0"/>
          <w:lang w:val="mn-MN"/>
          <w14:ligatures w14:val="none"/>
        </w:rPr>
        <w:t xml:space="preserve"> үйлчилгээ үзүүлэхдээ аж ахуйн үйл ажиллагаа эрхлэгчээс хуульд заагаагүй баримт бичиг, эсхүл нэмэлт мэдээлэл ирүүлэхийг шаардахгүй байх;  </w:t>
      </w:r>
    </w:p>
    <w:p w14:paraId="155EF078" w14:textId="338AAF38"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5.1.1</w:t>
      </w:r>
      <w:r w:rsidR="005C688B" w:rsidRPr="0014493F">
        <w:rPr>
          <w:rFonts w:ascii="Arial" w:eastAsia="Times New Roman" w:hAnsi="Arial" w:cs="Arial"/>
          <w:kern w:val="0"/>
          <w:lang w:val="mn-MN"/>
          <w14:ligatures w14:val="none"/>
        </w:rPr>
        <w:t>1</w:t>
      </w:r>
      <w:r w:rsidRPr="0014493F">
        <w:rPr>
          <w:rFonts w:ascii="Arial" w:eastAsia="Times New Roman" w:hAnsi="Arial" w:cs="Arial"/>
          <w:kern w:val="0"/>
          <w:lang w:val="mn-MN"/>
          <w14:ligatures w14:val="none"/>
        </w:rPr>
        <w:t xml:space="preserve">.аж ахуйн үйл ажиллагааны төрийн зохицуулалттай холбоотой бодлого, хууль тогтоомж, захиргааны шийдвэр нь </w:t>
      </w:r>
      <w:r w:rsidR="008B422A" w:rsidRPr="0014493F">
        <w:rPr>
          <w:rFonts w:ascii="Arial" w:eastAsia="Times New Roman" w:hAnsi="Arial" w:cs="Arial"/>
          <w:kern w:val="0"/>
          <w:lang w:val="mn-MN"/>
          <w14:ligatures w14:val="none"/>
        </w:rPr>
        <w:t xml:space="preserve">тодорхой, хоёрдмол утгагүй, </w:t>
      </w:r>
      <w:r w:rsidRPr="0014493F">
        <w:rPr>
          <w:rFonts w:ascii="Arial" w:eastAsia="Times New Roman" w:hAnsi="Arial" w:cs="Arial"/>
          <w:kern w:val="0"/>
          <w:lang w:val="mn-MN"/>
          <w14:ligatures w14:val="none"/>
        </w:rPr>
        <w:t>нийтэд ойлгомжтой</w:t>
      </w:r>
      <w:r w:rsidR="008B422A" w:rsidRPr="0014493F">
        <w:rPr>
          <w:rFonts w:ascii="Arial" w:eastAsia="Times New Roman" w:hAnsi="Arial" w:cs="Arial"/>
          <w:kern w:val="0"/>
          <w:lang w:val="mn-MN"/>
          <w14:ligatures w14:val="none"/>
        </w:rPr>
        <w:t xml:space="preserve"> </w:t>
      </w:r>
      <w:r w:rsidRPr="0014493F">
        <w:rPr>
          <w:rFonts w:ascii="Arial" w:eastAsia="Times New Roman" w:hAnsi="Arial" w:cs="Arial"/>
          <w:kern w:val="0"/>
          <w:lang w:val="mn-MN"/>
          <w14:ligatures w14:val="none"/>
        </w:rPr>
        <w:t>байх; </w:t>
      </w:r>
    </w:p>
    <w:p w14:paraId="76944661" w14:textId="04E4EBF3" w:rsidR="008F1574" w:rsidRPr="0014493F" w:rsidRDefault="00936B03" w:rsidP="00B91F42">
      <w:pPr>
        <w:spacing w:before="120" w:after="120" w:line="240" w:lineRule="auto"/>
        <w:ind w:right="-15" w:firstLine="720"/>
        <w:jc w:val="both"/>
        <w:textAlignment w:val="baseline"/>
        <w:rPr>
          <w:rFonts w:ascii="Arial" w:eastAsia="Times New Roman" w:hAnsi="Arial" w:cs="Arial"/>
          <w:lang w:val="mn-MN"/>
        </w:rPr>
      </w:pPr>
      <w:r w:rsidRPr="0014493F">
        <w:rPr>
          <w:rFonts w:ascii="Arial" w:eastAsia="Times New Roman" w:hAnsi="Arial" w:cs="Arial"/>
          <w:kern w:val="0"/>
          <w:lang w:val="mn-MN"/>
          <w14:ligatures w14:val="none"/>
        </w:rPr>
        <w:lastRenderedPageBreak/>
        <w:t>5.1.1</w:t>
      </w:r>
      <w:r w:rsidR="008B422A" w:rsidRPr="0014493F">
        <w:rPr>
          <w:rFonts w:ascii="Arial" w:eastAsia="Times New Roman" w:hAnsi="Arial" w:cs="Arial"/>
          <w:kern w:val="0"/>
          <w:lang w:val="mn-MN"/>
          <w14:ligatures w14:val="none"/>
        </w:rPr>
        <w:t>2</w:t>
      </w:r>
      <w:r w:rsidRPr="0014493F">
        <w:rPr>
          <w:rFonts w:ascii="Arial" w:eastAsia="Times New Roman" w:hAnsi="Arial" w:cs="Arial"/>
          <w:kern w:val="0"/>
          <w:lang w:val="mn-MN"/>
          <w14:ligatures w14:val="none"/>
        </w:rPr>
        <w:t>.аж ахуйн үйл ажиллагаа эрхлэгчийг нийгмийн хариуцлагын үйл ажиллагаанд албадан оролцуулахгүй байх; </w:t>
      </w:r>
    </w:p>
    <w:p w14:paraId="7C492FA4" w14:textId="7C7A6FB8"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5.1.1</w:t>
      </w:r>
      <w:r w:rsidR="00860D61" w:rsidRPr="0014493F">
        <w:rPr>
          <w:rFonts w:ascii="Arial" w:eastAsia="Times New Roman" w:hAnsi="Arial" w:cs="Arial"/>
          <w:kern w:val="0"/>
          <w:lang w:val="mn-MN"/>
          <w14:ligatures w14:val="none"/>
        </w:rPr>
        <w:t>3</w:t>
      </w:r>
      <w:r w:rsidRPr="0014493F">
        <w:rPr>
          <w:rFonts w:ascii="Arial" w:eastAsia="Times New Roman" w:hAnsi="Arial" w:cs="Arial"/>
          <w:kern w:val="0"/>
          <w:lang w:val="mn-MN"/>
          <w14:ligatures w14:val="none"/>
        </w:rPr>
        <w:t>.</w:t>
      </w:r>
      <w:r w:rsidR="00860D61" w:rsidRPr="0014493F">
        <w:rPr>
          <w:rFonts w:ascii="Arial" w:eastAsia="Times New Roman" w:hAnsi="Arial" w:cs="Arial"/>
          <w:kern w:val="0"/>
          <w:lang w:val="mn-MN"/>
          <w14:ligatures w14:val="none"/>
        </w:rPr>
        <w:t xml:space="preserve">төрийн </w:t>
      </w:r>
      <w:r w:rsidRPr="0014493F">
        <w:rPr>
          <w:rFonts w:ascii="Arial" w:eastAsia="Times New Roman" w:hAnsi="Arial" w:cs="Arial"/>
          <w:kern w:val="0"/>
          <w:lang w:val="mn-MN"/>
          <w14:ligatures w14:val="none"/>
        </w:rPr>
        <w:t xml:space="preserve">хяналт, шалгалт </w:t>
      </w:r>
      <w:r w:rsidR="00A40000" w:rsidRPr="0014493F">
        <w:rPr>
          <w:rFonts w:ascii="Arial" w:eastAsia="Times New Roman" w:hAnsi="Arial" w:cs="Arial"/>
          <w:kern w:val="0"/>
          <w:lang w:val="mn-MN"/>
          <w14:ligatures w14:val="none"/>
        </w:rPr>
        <w:t>нь</w:t>
      </w:r>
      <w:r w:rsidRPr="0014493F">
        <w:rPr>
          <w:rFonts w:ascii="Arial" w:eastAsia="Times New Roman" w:hAnsi="Arial" w:cs="Arial"/>
          <w:kern w:val="0"/>
          <w:lang w:val="mn-MN"/>
          <w14:ligatures w14:val="none"/>
        </w:rPr>
        <w:t xml:space="preserve"> төрийн байгууллагын албан тушаалтан нь хуульд заасан шаардлагыг хангаагүй тохиолдолд аж ахуйн үйл ажиллагаа эрхлэгч албан тушаалтнаас татгалзах боломжийг бүрдүүлэх; </w:t>
      </w:r>
    </w:p>
    <w:p w14:paraId="2E091D05" w14:textId="68C91ED6"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5.1.1</w:t>
      </w:r>
      <w:r w:rsidR="00974281" w:rsidRPr="0014493F">
        <w:rPr>
          <w:rFonts w:ascii="Arial" w:eastAsia="Times New Roman" w:hAnsi="Arial" w:cs="Arial"/>
          <w:kern w:val="0"/>
          <w:lang w:val="mn-MN"/>
          <w14:ligatures w14:val="none"/>
        </w:rPr>
        <w:t>4</w:t>
      </w:r>
      <w:r w:rsidRPr="0014493F">
        <w:rPr>
          <w:rFonts w:ascii="Arial" w:eastAsia="Times New Roman" w:hAnsi="Arial" w:cs="Arial"/>
          <w:kern w:val="0"/>
          <w:lang w:val="mn-MN"/>
          <w14:ligatures w14:val="none"/>
        </w:rPr>
        <w:t xml:space="preserve">.төрийн албадлагын арга хэмжээ </w:t>
      </w:r>
      <w:r w:rsidR="00974281" w:rsidRPr="0014493F">
        <w:rPr>
          <w:rFonts w:ascii="Arial" w:eastAsia="Times New Roman" w:hAnsi="Arial" w:cs="Arial"/>
          <w:kern w:val="0"/>
          <w:lang w:val="mn-MN"/>
          <w14:ligatures w14:val="none"/>
        </w:rPr>
        <w:t xml:space="preserve"> нь зорилгодоо нийцсэн, </w:t>
      </w:r>
      <w:r w:rsidRPr="0014493F">
        <w:rPr>
          <w:rFonts w:ascii="Arial" w:eastAsia="Times New Roman" w:hAnsi="Arial" w:cs="Arial"/>
          <w:kern w:val="0"/>
          <w:lang w:val="mn-MN"/>
          <w14:ligatures w14:val="none"/>
        </w:rPr>
        <w:t xml:space="preserve">аж ахуйн үйл ажиллагаа эрхлэгчийн үйлдсэн зөрчлийн шинж чанарт </w:t>
      </w:r>
      <w:r w:rsidR="00974281" w:rsidRPr="0014493F">
        <w:rPr>
          <w:rFonts w:ascii="Arial" w:eastAsia="Times New Roman" w:hAnsi="Arial" w:cs="Arial"/>
          <w:kern w:val="0"/>
          <w:lang w:val="mn-MN"/>
          <w14:ligatures w14:val="none"/>
        </w:rPr>
        <w:t>тохирсон</w:t>
      </w:r>
      <w:r w:rsidRPr="0014493F">
        <w:rPr>
          <w:rFonts w:ascii="Arial" w:eastAsia="Times New Roman" w:hAnsi="Arial" w:cs="Arial"/>
          <w:kern w:val="0"/>
          <w:lang w:val="mn-MN"/>
          <w14:ligatures w14:val="none"/>
        </w:rPr>
        <w:t xml:space="preserve"> байх; </w:t>
      </w:r>
    </w:p>
    <w:p w14:paraId="61FEFE62" w14:textId="1737286E"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5.1.1</w:t>
      </w:r>
      <w:r w:rsidR="00974281" w:rsidRPr="0014493F">
        <w:rPr>
          <w:rFonts w:ascii="Arial" w:eastAsia="Times New Roman" w:hAnsi="Arial" w:cs="Arial"/>
          <w:kern w:val="0"/>
          <w:lang w:val="mn-MN"/>
          <w14:ligatures w14:val="none"/>
        </w:rPr>
        <w:t>5</w:t>
      </w:r>
      <w:r w:rsidRPr="0014493F">
        <w:rPr>
          <w:rFonts w:ascii="Arial" w:eastAsia="Times New Roman" w:hAnsi="Arial" w:cs="Arial"/>
          <w:kern w:val="0"/>
          <w:lang w:val="mn-MN"/>
          <w14:ligatures w14:val="none"/>
        </w:rPr>
        <w:t xml:space="preserve">.төрийн байгууллага, албан тушаалтны хууль бус шийдвэр, үйлдэл, эс үйлдэхүйн улмаас аж ахуйн үйл ажиллагаа эрхлэгчид хохирол учруулсан тохиолдолд </w:t>
      </w:r>
      <w:r w:rsidR="000A08FF" w:rsidRPr="0014493F">
        <w:rPr>
          <w:rFonts w:ascii="Arial" w:eastAsia="Times New Roman" w:hAnsi="Arial" w:cs="Arial"/>
          <w:kern w:val="0"/>
          <w:lang w:val="mn-MN"/>
          <w14:ligatures w14:val="none"/>
        </w:rPr>
        <w:t xml:space="preserve">холбогдох этгээдэд </w:t>
      </w:r>
      <w:r w:rsidRPr="0014493F">
        <w:rPr>
          <w:rFonts w:ascii="Arial" w:eastAsia="Times New Roman" w:hAnsi="Arial" w:cs="Arial"/>
          <w:kern w:val="0"/>
          <w:lang w:val="mn-MN"/>
          <w14:ligatures w14:val="none"/>
        </w:rPr>
        <w:t>хуульд заасан хариуцлаг</w:t>
      </w:r>
      <w:r w:rsidR="00FB0BE4" w:rsidRPr="0014493F">
        <w:rPr>
          <w:rFonts w:ascii="Arial" w:eastAsia="Times New Roman" w:hAnsi="Arial" w:cs="Arial"/>
          <w:kern w:val="0"/>
          <w:lang w:val="mn-MN"/>
          <w14:ligatures w14:val="none"/>
        </w:rPr>
        <w:t xml:space="preserve">ыг </w:t>
      </w:r>
      <w:r w:rsidR="00F22510" w:rsidRPr="0014493F">
        <w:rPr>
          <w:rFonts w:ascii="Arial" w:eastAsia="Times New Roman" w:hAnsi="Arial" w:cs="Arial"/>
          <w:kern w:val="0"/>
          <w:lang w:val="mn-MN"/>
          <w14:ligatures w14:val="none"/>
        </w:rPr>
        <w:t>ногдуул</w:t>
      </w:r>
      <w:r w:rsidR="4ED3C887" w:rsidRPr="0014493F">
        <w:rPr>
          <w:rFonts w:ascii="Arial" w:eastAsia="Times New Roman" w:hAnsi="Arial" w:cs="Arial"/>
          <w:kern w:val="0"/>
          <w:lang w:val="mn-MN"/>
          <w14:ligatures w14:val="none"/>
        </w:rPr>
        <w:t>ах</w:t>
      </w:r>
      <w:r w:rsidR="00FB0BE4" w:rsidRPr="0014493F">
        <w:rPr>
          <w:rFonts w:ascii="Arial" w:eastAsia="Times New Roman" w:hAnsi="Arial" w:cs="Arial"/>
          <w:kern w:val="0"/>
          <w:lang w:val="mn-MN"/>
          <w14:ligatures w14:val="none"/>
        </w:rPr>
        <w:t xml:space="preserve">; </w:t>
      </w:r>
    </w:p>
    <w:p w14:paraId="372453C5" w14:textId="42A2FCB9" w:rsidR="004620F0" w:rsidRPr="0014493F" w:rsidRDefault="00936B03" w:rsidP="00B91F42">
      <w:pPr>
        <w:spacing w:before="120" w:after="120" w:line="240" w:lineRule="auto"/>
        <w:ind w:right="-15" w:firstLine="720"/>
        <w:jc w:val="both"/>
        <w:textAlignment w:val="baseline"/>
        <w:rPr>
          <w:rFonts w:ascii="Arial" w:eastAsia="Times New Roman" w:hAnsi="Arial" w:cs="Arial"/>
          <w:color w:val="E97132" w:themeColor="accent2"/>
          <w:kern w:val="0"/>
          <w:lang w:val="mn-MN"/>
          <w14:ligatures w14:val="none"/>
        </w:rPr>
      </w:pPr>
      <w:r w:rsidRPr="0014493F">
        <w:rPr>
          <w:rFonts w:ascii="Arial" w:eastAsia="Times New Roman" w:hAnsi="Arial" w:cs="Arial"/>
          <w:kern w:val="0"/>
          <w:lang w:val="mn-MN"/>
          <w14:ligatures w14:val="none"/>
        </w:rPr>
        <w:t>5.2.</w:t>
      </w:r>
      <w:r w:rsidR="00B61DB1" w:rsidRPr="0014493F">
        <w:rPr>
          <w:rFonts w:ascii="Arial" w:eastAsia="Times New Roman" w:hAnsi="Arial" w:cs="Arial"/>
          <w:kern w:val="0"/>
          <w:lang w:val="mn-MN"/>
          <w14:ligatures w14:val="none"/>
        </w:rPr>
        <w:t>х</w:t>
      </w:r>
      <w:r w:rsidRPr="0014493F">
        <w:rPr>
          <w:rFonts w:ascii="Arial" w:eastAsia="Times New Roman" w:hAnsi="Arial" w:cs="Arial"/>
          <w:kern w:val="0"/>
          <w:lang w:val="mn-MN"/>
          <w14:ligatures w14:val="none"/>
        </w:rPr>
        <w:t>ууль</w:t>
      </w:r>
      <w:r w:rsidR="00B61DB1" w:rsidRPr="0014493F">
        <w:rPr>
          <w:rFonts w:ascii="Arial" w:eastAsia="Times New Roman" w:hAnsi="Arial" w:cs="Arial"/>
          <w:kern w:val="0"/>
          <w:lang w:val="mn-MN"/>
          <w14:ligatures w14:val="none"/>
        </w:rPr>
        <w:t xml:space="preserve">д заасан </w:t>
      </w:r>
      <w:r w:rsidRPr="0014493F">
        <w:rPr>
          <w:rFonts w:ascii="Arial" w:eastAsia="Times New Roman" w:hAnsi="Arial" w:cs="Arial"/>
          <w:kern w:val="0"/>
          <w:lang w:val="mn-MN"/>
          <w14:ligatures w14:val="none"/>
        </w:rPr>
        <w:t>зөвшөөрөлтэйгөөр эрхлэхээс бусад төрлийн аж ахуйн үйл ажиллагааг хууль тогтоомжид нийцүүлэн чөлөөтэй эрхэлж болно. Хууль тогтоомж, захиргааны хэм хэмжээний акт батлан бүртгэл, гэрчилгээ, сертификат нэртэй зөвшөөрлийн хэлбэр үүсгэн аж ахуйн үйл ажиллагаанд саад учруулахыг хориглоно.</w:t>
      </w:r>
    </w:p>
    <w:p w14:paraId="67AD5743" w14:textId="0399F7B4"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5.3.</w:t>
      </w:r>
      <w:r w:rsidR="00BD6C1D" w:rsidRPr="0014493F">
        <w:rPr>
          <w:rFonts w:ascii="Arial" w:eastAsia="Times New Roman" w:hAnsi="Arial" w:cs="Arial"/>
          <w:kern w:val="0"/>
          <w:lang w:val="mn-MN"/>
          <w14:ligatures w14:val="none"/>
        </w:rPr>
        <w:t>Т</w:t>
      </w:r>
      <w:r w:rsidRPr="0014493F">
        <w:rPr>
          <w:rFonts w:ascii="Arial" w:eastAsia="Times New Roman" w:hAnsi="Arial" w:cs="Arial"/>
          <w:color w:val="000000"/>
          <w:kern w:val="0"/>
          <w:lang w:val="mn-MN"/>
          <w14:ligatures w14:val="none"/>
        </w:rPr>
        <w:t>өрөөс аж ахуйн үйл ажиллагаанд хөндлөнгөөс оролцох, хяналт тавих, өмч хөрөнгийг нь хууль бусаар хураан авах, дайчлахыг хориглоно. </w:t>
      </w:r>
    </w:p>
    <w:p w14:paraId="57B0076D" w14:textId="64B41931"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w:t>
      </w:r>
      <w:r w:rsidR="00B44199" w:rsidRPr="0014493F">
        <w:rPr>
          <w:rFonts w:ascii="Arial" w:eastAsia="Times New Roman" w:hAnsi="Arial" w:cs="Arial"/>
          <w:kern w:val="0"/>
          <w:lang w:val="mn-MN"/>
          <w14:ligatures w14:val="none"/>
        </w:rPr>
        <w:t>4</w:t>
      </w:r>
      <w:r w:rsidRPr="0014493F">
        <w:rPr>
          <w:rFonts w:ascii="Arial" w:eastAsia="Times New Roman" w:hAnsi="Arial" w:cs="Arial"/>
          <w:kern w:val="0"/>
          <w:lang w:val="mn-MN"/>
          <w14:ligatures w14:val="none"/>
        </w:rPr>
        <w:t>.Шүүхийн</w:t>
      </w:r>
      <w:r w:rsidR="00BD6C1D" w:rsidRPr="0014493F">
        <w:rPr>
          <w:rFonts w:ascii="Arial" w:eastAsia="Times New Roman" w:hAnsi="Arial" w:cs="Arial"/>
          <w:kern w:val="0"/>
          <w:lang w:val="mn-MN"/>
          <w14:ligatures w14:val="none"/>
        </w:rPr>
        <w:t xml:space="preserve"> хүчин төгөлдөр</w:t>
      </w:r>
      <w:r w:rsidRPr="0014493F">
        <w:rPr>
          <w:rFonts w:ascii="Arial" w:eastAsia="Times New Roman" w:hAnsi="Arial" w:cs="Arial"/>
          <w:kern w:val="0"/>
          <w:lang w:val="mn-MN"/>
          <w14:ligatures w14:val="none"/>
        </w:rPr>
        <w:t xml:space="preserve"> шийдвэ</w:t>
      </w:r>
      <w:r w:rsidR="00BD6C1D" w:rsidRPr="0014493F">
        <w:rPr>
          <w:rFonts w:ascii="Arial" w:eastAsia="Times New Roman" w:hAnsi="Arial" w:cs="Arial"/>
          <w:kern w:val="0"/>
          <w:lang w:val="mn-MN"/>
          <w14:ligatures w14:val="none"/>
        </w:rPr>
        <w:t xml:space="preserve">ртэйгээс </w:t>
      </w:r>
      <w:r w:rsidRPr="0014493F">
        <w:rPr>
          <w:rFonts w:ascii="Arial" w:eastAsia="Times New Roman" w:hAnsi="Arial" w:cs="Arial"/>
          <w:kern w:val="0"/>
          <w:lang w:val="mn-MN"/>
          <w14:ligatures w14:val="none"/>
        </w:rPr>
        <w:t>бусад тохиолдолд аж ахуйн үйл ажиллагаа эрхлэгчийн эд хөрөнгийг хураан авч болохгүй. Хуульд заасан тохиолдолд улсын хэрэгцээнд зориулан эд хөрөнгийг түүнтэй адилтгах нөхөн олговортойгоор албадан хурааж болно. </w:t>
      </w:r>
    </w:p>
    <w:p w14:paraId="6F73D86C" w14:textId="644F94CD" w:rsidR="00B44199" w:rsidRPr="0014493F" w:rsidRDefault="00B44199"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5.</w:t>
      </w:r>
      <w:r w:rsidR="00E714A1" w:rsidRPr="0014493F">
        <w:rPr>
          <w:rFonts w:ascii="Arial" w:eastAsia="Times New Roman" w:hAnsi="Arial" w:cs="Arial"/>
          <w:kern w:val="0"/>
          <w:lang w:val="mn-MN"/>
          <w14:ligatures w14:val="none"/>
        </w:rPr>
        <w:t>5</w:t>
      </w:r>
      <w:r w:rsidRPr="0014493F">
        <w:rPr>
          <w:rFonts w:ascii="Arial" w:eastAsia="Times New Roman" w:hAnsi="Arial" w:cs="Arial"/>
          <w:kern w:val="0"/>
          <w:lang w:val="mn-MN"/>
          <w14:ligatures w14:val="none"/>
        </w:rPr>
        <w:t>.Х</w:t>
      </w:r>
      <w:r w:rsidRPr="0014493F">
        <w:rPr>
          <w:rFonts w:ascii="Arial" w:eastAsia="Times New Roman" w:hAnsi="Arial" w:cs="Arial"/>
          <w:color w:val="000000"/>
          <w:kern w:val="0"/>
          <w:lang w:val="mn-MN"/>
          <w14:ligatures w14:val="none"/>
        </w:rPr>
        <w:t>өрөнгө оруулагч, аж ахуйн үйл ажиллагаа эрхлэгчийн бие мах бодид халдах, хүчирхийлэл үйлдэх, эд хөрөнгийг сүйтгэх зэргээр хууль бус арга, хэрэгсэл ашиглах, тэдгээрийн энэ хуульд заасан эдийн засгийн эрх чөлөөнд халдах, халдахаар завдахыг хориглоно. </w:t>
      </w:r>
    </w:p>
    <w:p w14:paraId="02F902F4" w14:textId="2BE16542" w:rsidR="008A02A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 xml:space="preserve">5.6.Төр аж аж ахуйн үйл ажиллагаа эрхлэгч </w:t>
      </w:r>
      <w:r w:rsidR="008A02A4" w:rsidRPr="0014493F">
        <w:rPr>
          <w:rFonts w:ascii="Arial" w:eastAsia="Times New Roman" w:hAnsi="Arial" w:cs="Arial"/>
          <w:kern w:val="0"/>
          <w:lang w:val="mn-MN"/>
          <w14:ligatures w14:val="none"/>
        </w:rPr>
        <w:t xml:space="preserve">өөрийн </w:t>
      </w:r>
      <w:r w:rsidRPr="0014493F">
        <w:rPr>
          <w:rFonts w:ascii="Arial" w:eastAsia="Times New Roman" w:hAnsi="Arial" w:cs="Arial"/>
          <w:kern w:val="0"/>
          <w:lang w:val="mn-MN"/>
          <w14:ligatures w14:val="none"/>
        </w:rPr>
        <w:t>оюуны өм</w:t>
      </w:r>
      <w:r w:rsidR="008A02A4" w:rsidRPr="0014493F">
        <w:rPr>
          <w:rFonts w:ascii="Arial" w:eastAsia="Times New Roman" w:hAnsi="Arial" w:cs="Arial"/>
          <w:kern w:val="0"/>
          <w:lang w:val="mn-MN"/>
          <w14:ligatures w14:val="none"/>
        </w:rPr>
        <w:t>чийг</w:t>
      </w:r>
      <w:r w:rsidRPr="0014493F">
        <w:rPr>
          <w:rFonts w:ascii="Arial" w:eastAsia="Times New Roman" w:hAnsi="Arial" w:cs="Arial"/>
          <w:kern w:val="0"/>
          <w:lang w:val="mn-MN"/>
          <w14:ligatures w14:val="none"/>
        </w:rPr>
        <w:t xml:space="preserve"> зээлийн баталгаа болгон ашиглах боломжийг бүрдүүлнэ. </w:t>
      </w:r>
    </w:p>
    <w:p w14:paraId="36D67806" w14:textId="6502C30E" w:rsidR="00936B03"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b/>
          <w:bCs/>
          <w:kern w:val="0"/>
          <w:lang w:val="mn-MN"/>
          <w14:ligatures w14:val="none"/>
        </w:rPr>
        <w:t>6 дугаар зүйл.Аж ахуйн үйл ажиллагааны талаарх</w:t>
      </w:r>
      <w:r w:rsidR="005613AD" w:rsidRPr="0014493F">
        <w:rPr>
          <w:rFonts w:ascii="Arial" w:eastAsia="Times New Roman" w:hAnsi="Arial" w:cs="Arial"/>
          <w:b/>
          <w:bCs/>
          <w:kern w:val="0"/>
          <w:lang w:val="mn-MN"/>
          <w14:ligatures w14:val="none"/>
        </w:rPr>
        <w:t xml:space="preserve"> </w:t>
      </w:r>
      <w:r w:rsidRPr="0014493F">
        <w:rPr>
          <w:rFonts w:ascii="Arial" w:eastAsia="Times New Roman" w:hAnsi="Arial" w:cs="Arial"/>
          <w:b/>
          <w:bCs/>
          <w:kern w:val="0"/>
          <w:lang w:val="mn-MN"/>
          <w14:ligatures w14:val="none"/>
        </w:rPr>
        <w:t>төрийн зохицуулалт</w:t>
      </w:r>
      <w:r w:rsidRPr="0014493F">
        <w:rPr>
          <w:rFonts w:ascii="Arial" w:eastAsia="Times New Roman" w:hAnsi="Arial" w:cs="Arial"/>
          <w:kern w:val="0"/>
          <w:lang w:val="mn-MN"/>
          <w14:ligatures w14:val="none"/>
        </w:rPr>
        <w:t> </w:t>
      </w:r>
    </w:p>
    <w:p w14:paraId="4ED1D9F0" w14:textId="6BA95310" w:rsidR="004D7E71" w:rsidRPr="0014493F" w:rsidRDefault="004D7E71"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6.1.Аж ахуйн үйл ажиллагаанд төрийн зохицуулалт хийхдээ дараах нөхцөлийг бүрдүүлсэн байна: </w:t>
      </w:r>
    </w:p>
    <w:p w14:paraId="6975A9E3" w14:textId="48DD99F2"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6.1.1.аж ахуйн үйл ажиллагааны талаар батлах хууль тогтоомж, шийдвэр</w:t>
      </w:r>
      <w:r w:rsidR="00787BE6" w:rsidRPr="0014493F">
        <w:rPr>
          <w:rFonts w:ascii="Arial" w:eastAsia="Times New Roman" w:hAnsi="Arial" w:cs="Arial"/>
          <w:kern w:val="0"/>
          <w:lang w:val="mn-MN"/>
          <w14:ligatures w14:val="none"/>
        </w:rPr>
        <w:t xml:space="preserve"> нь</w:t>
      </w:r>
      <w:r w:rsidRPr="0014493F">
        <w:rPr>
          <w:rFonts w:ascii="Arial" w:eastAsia="Times New Roman" w:hAnsi="Arial" w:cs="Arial"/>
          <w:kern w:val="0"/>
          <w:lang w:val="mn-MN"/>
          <w14:ligatures w14:val="none"/>
        </w:rPr>
        <w:t xml:space="preserve"> үндэслэл бүхий, тодорхой байх</w:t>
      </w:r>
      <w:r w:rsidR="00953977" w:rsidRPr="0014493F">
        <w:rPr>
          <w:rFonts w:ascii="Arial" w:eastAsia="Times New Roman" w:hAnsi="Arial" w:cs="Arial"/>
          <w:kern w:val="0"/>
          <w:lang w:val="mn-MN"/>
          <w14:ligatures w14:val="none"/>
        </w:rPr>
        <w:t xml:space="preserve">; </w:t>
      </w:r>
      <w:r w:rsidRPr="0014493F">
        <w:rPr>
          <w:rFonts w:ascii="Arial" w:eastAsia="Times New Roman" w:hAnsi="Arial" w:cs="Arial"/>
          <w:kern w:val="0"/>
          <w:lang w:val="mn-MN"/>
          <w14:ligatures w14:val="none"/>
        </w:rPr>
        <w:t>батлагдсан хууль тогтоомж, шийдвэрийн талаарх мэдээлэл</w:t>
      </w:r>
      <w:r w:rsidR="00787BE6" w:rsidRPr="0014493F">
        <w:rPr>
          <w:rFonts w:ascii="Arial" w:eastAsia="Times New Roman" w:hAnsi="Arial" w:cs="Arial"/>
          <w:kern w:val="0"/>
          <w:lang w:val="mn-MN"/>
          <w14:ligatures w14:val="none"/>
        </w:rPr>
        <w:t xml:space="preserve">, ил тод </w:t>
      </w:r>
      <w:r w:rsidRPr="0014493F">
        <w:rPr>
          <w:rFonts w:ascii="Arial" w:eastAsia="Times New Roman" w:hAnsi="Arial" w:cs="Arial"/>
          <w:kern w:val="0"/>
          <w:lang w:val="mn-MN"/>
          <w14:ligatures w14:val="none"/>
        </w:rPr>
        <w:t>нээлттэй байх; </w:t>
      </w:r>
    </w:p>
    <w:p w14:paraId="1CF89E8A"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6.1.2.аж ахуйн үйл ажиллагааны талаарх хууль тогтоомж, захиргааны шийдвэрээр тогтоох шаардлагыг аж ахуйн үйл ажиллагаа эрхлэгч биелүүлэх боломжтой, урьдчилан таамаглахуйц байх; </w:t>
      </w:r>
    </w:p>
    <w:p w14:paraId="0E4B1B35"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6.1.3.аж ахуйн үйл ажиллагааны талаарх хууль тогтоомж, захиргааны шийдвэрээр тогтоох шаардлага нь хөрөнгө оруулагч, аж ахуйн үйл ажиллагаа эрхлэгчийн бизнесийн үйл ажиллагаанд саад учруулахгүй байх; </w:t>
      </w:r>
    </w:p>
    <w:p w14:paraId="1A0EA8E6"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6.1.4.эдийн засгийн эрх чөлөөг хязгаарлаж, хориглосон хууль тогтоомжийг батлахын өмнө хууль тогтоомжийн төслийг бүрдүүлбэрийн хамт Эрх зүйн мэдээллийн нэгдсэн систем (legalinfo)-д хуанлийн 90 хоногоос доошгүй хугацаанд нээлттэй байршуулж, олон нийтээс санал авах; </w:t>
      </w:r>
    </w:p>
    <w:p w14:paraId="59D2DBC2"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 xml:space="preserve">6.1.5.эдийн засгийн эрх чөлөөг хязгаарлаж, хориглосон болон аж ахуйн үйл ажиллагаанд хамаарах татвар нэмэгдүүлэх хууль тогтоомж, шийдвэрийн төслийг боловсруулах шатанд эрх, хууль ёсны ашиг сонирхол нь хөндөгдөх бүлэг, </w:t>
      </w:r>
      <w:r w:rsidRPr="0014493F">
        <w:rPr>
          <w:rFonts w:ascii="Arial" w:eastAsia="Times New Roman" w:hAnsi="Arial" w:cs="Arial"/>
          <w:color w:val="000000"/>
          <w:kern w:val="0"/>
          <w:lang w:val="mn-MN"/>
          <w14:ligatures w14:val="none"/>
        </w:rPr>
        <w:lastRenderedPageBreak/>
        <w:t>мэргэжлийн холбоо, төрийн бус байгууллагуудын төлөөллийг оролцуулсан олон нийтийн хэлэлцүүлгийг 3-аас доошгүй удаа зохион байгуулах; </w:t>
      </w:r>
    </w:p>
    <w:p w14:paraId="4D840DE7" w14:textId="6BA5FC74" w:rsidR="00936B03"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6.1.6.хууль санаачлагч эдийн засгийн эрх чөлөөг хязгаарлаж, хориглосон хууль тогтоомжийн төслийг Нийтийн сонсголын тухай хуульд заасны дагуу нийтийн сонсгол зохион байгуулах. </w:t>
      </w:r>
    </w:p>
    <w:p w14:paraId="73A5D3F7" w14:textId="27C05459" w:rsidR="008F1574" w:rsidRPr="0014493F" w:rsidRDefault="00936B03" w:rsidP="00E54037">
      <w:pPr>
        <w:spacing w:after="0" w:line="240" w:lineRule="auto"/>
        <w:ind w:firstLine="1440"/>
        <w:jc w:val="center"/>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ХОЁРДУГААР БҮЛЭГ</w:t>
      </w:r>
    </w:p>
    <w:p w14:paraId="284B9183" w14:textId="173BFEAC" w:rsidR="00936B03" w:rsidRPr="0014493F" w:rsidRDefault="00936B03" w:rsidP="00E54037">
      <w:pPr>
        <w:spacing w:after="0" w:line="240" w:lineRule="auto"/>
        <w:ind w:firstLine="1440"/>
        <w:jc w:val="center"/>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АЖ АХУЙН ҮЙЛ АЖИЛЛАГАА ЭРХЛЭГЧИЙГ ДЭМЖИХ</w:t>
      </w:r>
      <w:r w:rsidRPr="0014493F">
        <w:rPr>
          <w:rFonts w:ascii="Arial" w:eastAsia="Times New Roman" w:hAnsi="Arial" w:cs="Arial"/>
          <w:color w:val="000000"/>
          <w:kern w:val="0"/>
          <w:lang w:val="mn-MN"/>
          <w14:ligatures w14:val="none"/>
        </w:rPr>
        <w:t> </w:t>
      </w:r>
    </w:p>
    <w:p w14:paraId="0BC72192" w14:textId="02C7E2D3" w:rsidR="008F1574" w:rsidRPr="0014493F" w:rsidRDefault="00936B03" w:rsidP="00B91F42">
      <w:pPr>
        <w:spacing w:before="120" w:after="120" w:line="240" w:lineRule="auto"/>
        <w:ind w:right="-15"/>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 </w:t>
      </w:r>
      <w:r w:rsidR="008F1574" w:rsidRPr="0014493F">
        <w:rPr>
          <w:rFonts w:ascii="Arial" w:eastAsia="Times New Roman" w:hAnsi="Arial" w:cs="Arial"/>
          <w:color w:val="000000"/>
          <w:kern w:val="0"/>
          <w:lang w:val="mn-MN"/>
          <w14:ligatures w14:val="none"/>
        </w:rPr>
        <w:tab/>
      </w:r>
      <w:r w:rsidRPr="0014493F">
        <w:rPr>
          <w:rFonts w:ascii="Arial" w:eastAsia="Times New Roman" w:hAnsi="Arial" w:cs="Arial"/>
          <w:b/>
          <w:bCs/>
          <w:color w:val="000000"/>
          <w:kern w:val="0"/>
          <w:lang w:val="mn-MN"/>
          <w14:ligatures w14:val="none"/>
        </w:rPr>
        <w:t>7 дугаар зүйл.Төр, аж ахуйн үйл ажиллагаа эрхлэгчийн</w:t>
      </w:r>
      <w:r w:rsidR="00673047" w:rsidRPr="0014493F">
        <w:rPr>
          <w:rFonts w:ascii="Arial" w:eastAsia="Times New Roman" w:hAnsi="Arial" w:cs="Arial"/>
          <w:b/>
          <w:bCs/>
          <w:color w:val="000000"/>
          <w:kern w:val="0"/>
          <w:lang w:val="mn-MN"/>
          <w14:ligatures w14:val="none"/>
        </w:rPr>
        <w:t xml:space="preserve"> </w:t>
      </w:r>
      <w:r w:rsidRPr="0014493F">
        <w:rPr>
          <w:rFonts w:ascii="Arial" w:eastAsia="Times New Roman" w:hAnsi="Arial" w:cs="Arial"/>
          <w:b/>
          <w:bCs/>
          <w:color w:val="000000"/>
          <w:kern w:val="0"/>
          <w:lang w:val="mn-MN"/>
          <w14:ligatures w14:val="none"/>
        </w:rPr>
        <w:t>хамтын ажиллагаа </w:t>
      </w:r>
      <w:r w:rsidRPr="0014493F">
        <w:rPr>
          <w:rFonts w:ascii="Arial" w:eastAsia="Times New Roman" w:hAnsi="Arial" w:cs="Arial"/>
          <w:color w:val="000000"/>
          <w:kern w:val="0"/>
          <w:lang w:val="mn-MN"/>
          <w14:ligatures w14:val="none"/>
        </w:rPr>
        <w:t> </w:t>
      </w:r>
    </w:p>
    <w:p w14:paraId="3EF86928"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7.1.Төр өөрт хамаарах дараах зарим чиг үүргийг холбогдох хууль тогтоомжид нийцүүлэн аж ахуйн үйл ажиллагаа эрхлэгчид шилжүүлж болно: </w:t>
      </w:r>
    </w:p>
    <w:p w14:paraId="55536E02"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7.1.1.</w:t>
      </w:r>
      <w:r w:rsidR="008F1574" w:rsidRPr="0014493F">
        <w:rPr>
          <w:rFonts w:ascii="Arial" w:eastAsia="Times New Roman" w:hAnsi="Arial" w:cs="Arial"/>
          <w:b/>
          <w:bCs/>
          <w:color w:val="000000"/>
          <w:kern w:val="0"/>
          <w:lang w:val="mn-MN"/>
          <w14:ligatures w14:val="none"/>
        </w:rPr>
        <w:t>с</w:t>
      </w:r>
      <w:r w:rsidRPr="0014493F">
        <w:rPr>
          <w:rFonts w:ascii="Arial" w:eastAsia="Times New Roman" w:hAnsi="Arial" w:cs="Arial"/>
          <w:b/>
          <w:bCs/>
          <w:color w:val="000000"/>
          <w:kern w:val="0"/>
          <w:lang w:val="mn-MN"/>
          <w14:ligatures w14:val="none"/>
        </w:rPr>
        <w:t>ургалт, боловсролын үйлчилгээ</w:t>
      </w:r>
      <w:r w:rsidRPr="0014493F">
        <w:rPr>
          <w:rFonts w:ascii="Arial" w:eastAsia="Times New Roman" w:hAnsi="Arial" w:cs="Arial"/>
          <w:color w:val="000000"/>
          <w:kern w:val="0"/>
          <w:lang w:val="mn-MN"/>
          <w14:ligatures w14:val="none"/>
        </w:rPr>
        <w:t>: Төрийн сургуулиудын программ хангамж, сургалтын үйлчилгээ, сургалтын материалын хөгжүүлэлт; </w:t>
      </w:r>
    </w:p>
    <w:p w14:paraId="0BC9BA5D"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7.1.2.</w:t>
      </w:r>
      <w:r w:rsidRPr="0014493F">
        <w:rPr>
          <w:rFonts w:ascii="Arial" w:eastAsia="Times New Roman" w:hAnsi="Arial" w:cs="Arial"/>
          <w:b/>
          <w:bCs/>
          <w:color w:val="000000"/>
          <w:kern w:val="0"/>
          <w:lang w:val="mn-MN"/>
          <w14:ligatures w14:val="none"/>
        </w:rPr>
        <w:t>Эрүүл мэндийн үйлчилгээ</w:t>
      </w:r>
      <w:r w:rsidRPr="0014493F">
        <w:rPr>
          <w:rFonts w:ascii="Arial" w:eastAsia="Times New Roman" w:hAnsi="Arial" w:cs="Arial"/>
          <w:color w:val="000000"/>
          <w:kern w:val="0"/>
          <w:lang w:val="mn-MN"/>
          <w14:ligatures w14:val="none"/>
        </w:rPr>
        <w:t>: Төрийн эмнэлгүүдийн зарим үйлчилгээ (эмчилгээ, оношилгоо, эрүүл мэндийн үйлчилгээний менежмент); </w:t>
      </w:r>
    </w:p>
    <w:p w14:paraId="1011406B"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7.1.3.</w:t>
      </w:r>
      <w:r w:rsidRPr="0014493F">
        <w:rPr>
          <w:rFonts w:ascii="Arial" w:eastAsia="Times New Roman" w:hAnsi="Arial" w:cs="Arial"/>
          <w:b/>
          <w:bCs/>
          <w:color w:val="000000"/>
          <w:kern w:val="0"/>
          <w:lang w:val="mn-MN"/>
          <w14:ligatures w14:val="none"/>
        </w:rPr>
        <w:t>Дэд бүтцийн үйлчилгээ</w:t>
      </w:r>
      <w:r w:rsidRPr="0014493F">
        <w:rPr>
          <w:rFonts w:ascii="Arial" w:eastAsia="Times New Roman" w:hAnsi="Arial" w:cs="Arial"/>
          <w:color w:val="000000"/>
          <w:kern w:val="0"/>
          <w:lang w:val="mn-MN"/>
          <w14:ligatures w14:val="none"/>
        </w:rPr>
        <w:t>: Зам, гүүр, ус, цахилгаан, холбоо зэрэг дэд бүтэц, үйлчилгээний хөгжүүлэлт, засвар үйлчилгээ; </w:t>
      </w:r>
    </w:p>
    <w:p w14:paraId="3227585B"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7.1.4.</w:t>
      </w:r>
      <w:r w:rsidRPr="0014493F">
        <w:rPr>
          <w:rFonts w:ascii="Arial" w:eastAsia="Times New Roman" w:hAnsi="Arial" w:cs="Arial"/>
          <w:b/>
          <w:bCs/>
          <w:color w:val="000000"/>
          <w:kern w:val="0"/>
          <w:lang w:val="mn-MN"/>
          <w14:ligatures w14:val="none"/>
        </w:rPr>
        <w:t>Нийтийн үйлчилгээ</w:t>
      </w:r>
      <w:r w:rsidRPr="0014493F">
        <w:rPr>
          <w:rFonts w:ascii="Arial" w:eastAsia="Times New Roman" w:hAnsi="Arial" w:cs="Arial"/>
          <w:color w:val="000000"/>
          <w:kern w:val="0"/>
          <w:lang w:val="mn-MN"/>
          <w14:ligatures w14:val="none"/>
        </w:rPr>
        <w:t>: Хог хаягдлын менежмент, цэвэрлэгээ, нийтийн тээвэр; </w:t>
      </w:r>
    </w:p>
    <w:p w14:paraId="209561A6"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7.1.5.</w:t>
      </w:r>
      <w:r w:rsidRPr="0014493F">
        <w:rPr>
          <w:rFonts w:ascii="Arial" w:eastAsia="Times New Roman" w:hAnsi="Arial" w:cs="Arial"/>
          <w:b/>
          <w:bCs/>
          <w:color w:val="000000"/>
          <w:kern w:val="0"/>
          <w:lang w:val="mn-MN"/>
          <w14:ligatures w14:val="none"/>
        </w:rPr>
        <w:t>Технологийн шийдлүүдийн үйлчилгээ</w:t>
      </w:r>
      <w:r w:rsidRPr="0014493F">
        <w:rPr>
          <w:rFonts w:ascii="Arial" w:eastAsia="Times New Roman" w:hAnsi="Arial" w:cs="Arial"/>
          <w:color w:val="000000"/>
          <w:kern w:val="0"/>
          <w:lang w:val="mn-MN"/>
          <w14:ligatures w14:val="none"/>
        </w:rPr>
        <w:t>: Төрийн байгууллагуудын технологийн шийдлүүд (мэдээллийн систем, цахим үйлчилгээ). </w:t>
      </w:r>
    </w:p>
    <w:p w14:paraId="33F2AEBE"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7.2.Төр аж ахуйн үйл ажиллагаа эрхлэгчийг хөгжүүлэх хөтөлбөр, төсөл, арга хэмжээнд шаардагдах хөрөнгийн эх үүсвэрийг гадаадын зээл, тусламж,  тухайн шатны жил бүрийн төсөвт тусган шийдвэрлүүлнэ. </w:t>
      </w:r>
    </w:p>
    <w:p w14:paraId="4D1BCD4B"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7.3.Аж ахуйн үйл ажиллагаа эрхлэгчид үйлдвэрлэл, үйлчилгээ эрхлэх зорилгоор 1 жилээс дээш хугацаагаар ашиглалтгүй байгаа төрийн өмчийн эд хөрөнгийг тодорхой нөхцөл, журмын дагуу эзэмшүүлэх, ашиглуулж болно. </w:t>
      </w:r>
    </w:p>
    <w:p w14:paraId="2DCE957F" w14:textId="77777777"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7.4.Төр аж ахуйн үйл ажиллагаа</w:t>
      </w:r>
      <w:r w:rsidRPr="0014493F">
        <w:rPr>
          <w:rFonts w:ascii="Arial" w:eastAsia="Times New Roman" w:hAnsi="Arial" w:cs="Arial"/>
          <w:color w:val="333333"/>
          <w:kern w:val="0"/>
          <w:lang w:val="mn-MN"/>
          <w14:ligatures w14:val="none"/>
        </w:rPr>
        <w:t xml:space="preserve"> </w:t>
      </w:r>
      <w:r w:rsidRPr="0014493F">
        <w:rPr>
          <w:rFonts w:ascii="Arial" w:eastAsia="Times New Roman" w:hAnsi="Arial" w:cs="Arial"/>
          <w:color w:val="000000"/>
          <w:kern w:val="0"/>
          <w:lang w:val="mn-MN"/>
          <w14:ligatures w14:val="none"/>
        </w:rPr>
        <w:t>эрхлэгчид үзүүлэх төрийн үйлчилгээг нээлттэй, шуурхай хүргэх, шат дамжлагыг багасгах, хяналт шалгалтын давхардлыг арилгах, улсын бүртгэл, зөвшөөрөл, татварын тогтолцоог боловсронгуй болгох санал, хүсэлтийг жилд 1-ээс доошгүй удаа хүлээн авч шийдвэрлэх нөхцөлийг бүрдүүлнэ. </w:t>
      </w:r>
    </w:p>
    <w:p w14:paraId="44347CB2" w14:textId="1A82FA72" w:rsidR="00936B03" w:rsidRPr="0014493F" w:rsidRDefault="00936B03" w:rsidP="00B91F42">
      <w:pPr>
        <w:spacing w:before="120" w:after="120" w:line="240" w:lineRule="auto"/>
        <w:ind w:right="-15" w:firstLine="720"/>
        <w:jc w:val="both"/>
        <w:textAlignment w:val="baseline"/>
        <w:rPr>
          <w:rFonts w:ascii="Arial" w:eastAsia="Times New Roman" w:hAnsi="Arial" w:cs="Arial"/>
          <w:color w:val="000000"/>
          <w:kern w:val="0"/>
          <w:lang w:val="mn-MN"/>
          <w14:ligatures w14:val="none"/>
        </w:rPr>
      </w:pPr>
      <w:r w:rsidRPr="0014493F">
        <w:rPr>
          <w:rFonts w:ascii="Arial" w:eastAsia="Times New Roman" w:hAnsi="Arial" w:cs="Arial"/>
          <w:kern w:val="0"/>
          <w:lang w:val="mn-MN"/>
          <w14:ligatures w14:val="none"/>
        </w:rPr>
        <w:t xml:space="preserve">7.5.Төр бизнес эрхлэгчдэд зориулсан </w:t>
      </w:r>
      <w:r w:rsidRPr="0014493F">
        <w:rPr>
          <w:rFonts w:ascii="Arial" w:eastAsia="Times New Roman" w:hAnsi="Arial" w:cs="Arial"/>
          <w:color w:val="000000"/>
          <w:kern w:val="0"/>
          <w:lang w:val="mn-MN"/>
          <w14:ligatures w14:val="none"/>
        </w:rPr>
        <w:t>үндэсний болон олон улсын хэмжээний үзэсгэлэн, худалдаа, уулзалтыг зохион байгуулахдаа аж ахуй үйл ажиллагаа эрхлэгчийн оролцоог хангаж, хамтран ажиллах, мэдээлэл солилцох боломжийг бүрдүүлнэ. </w:t>
      </w:r>
    </w:p>
    <w:p w14:paraId="37805731" w14:textId="76A72EC6" w:rsidR="00B81B3D" w:rsidRPr="0014493F" w:rsidRDefault="00B81B3D"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 xml:space="preserve">7.6.Төрөөс </w:t>
      </w:r>
      <w:r w:rsidR="003B3080" w:rsidRPr="0014493F">
        <w:rPr>
          <w:rFonts w:ascii="Arial" w:eastAsia="Times New Roman" w:hAnsi="Arial" w:cs="Arial"/>
          <w:kern w:val="0"/>
          <w:lang w:val="mn-MN"/>
          <w14:ligatures w14:val="none"/>
        </w:rPr>
        <w:t>орон нутаг</w:t>
      </w:r>
      <w:r w:rsidR="00AF3365" w:rsidRPr="0014493F">
        <w:rPr>
          <w:rFonts w:ascii="Arial" w:eastAsia="Times New Roman" w:hAnsi="Arial" w:cs="Arial"/>
          <w:kern w:val="0"/>
          <w:lang w:val="mn-MN"/>
          <w14:ligatures w14:val="none"/>
        </w:rPr>
        <w:t xml:space="preserve">т эдийн засгийн эрх чөлөөт байдлыг хангах талаар авч хэрэгжүүлсэн арга хэмжээг үнэлж </w:t>
      </w:r>
      <w:r w:rsidR="00551796" w:rsidRPr="0014493F">
        <w:rPr>
          <w:rFonts w:ascii="Arial" w:eastAsia="Times New Roman" w:hAnsi="Arial" w:cs="Arial"/>
          <w:kern w:val="0"/>
          <w:lang w:val="mn-MN"/>
          <w14:ligatures w14:val="none"/>
        </w:rPr>
        <w:t>аймаг, нийслэлийн Засаг дарг</w:t>
      </w:r>
      <w:r w:rsidR="49F8F540" w:rsidRPr="0014493F">
        <w:rPr>
          <w:rFonts w:ascii="Arial" w:eastAsia="Times New Roman" w:hAnsi="Arial" w:cs="Arial"/>
          <w:kern w:val="0"/>
          <w:lang w:val="mn-MN"/>
          <w14:ligatures w14:val="none"/>
        </w:rPr>
        <w:t>а</w:t>
      </w:r>
      <w:r w:rsidR="00551796" w:rsidRPr="0014493F">
        <w:rPr>
          <w:rFonts w:ascii="Arial" w:eastAsia="Times New Roman" w:hAnsi="Arial" w:cs="Arial"/>
          <w:kern w:val="0"/>
          <w:lang w:val="mn-MN"/>
          <w14:ligatures w14:val="none"/>
        </w:rPr>
        <w:t xml:space="preserve"> </w:t>
      </w:r>
      <w:r w:rsidR="00AF7567" w:rsidRPr="0014493F">
        <w:rPr>
          <w:rFonts w:ascii="Arial" w:eastAsia="Times New Roman" w:hAnsi="Arial" w:cs="Arial"/>
          <w:kern w:val="0"/>
          <w:lang w:val="mn-MN"/>
          <w14:ligatures w14:val="none"/>
        </w:rPr>
        <w:t xml:space="preserve">нарыг жил бүр эрэмбэлж, </w:t>
      </w:r>
      <w:r w:rsidR="5263DC56" w:rsidRPr="0014493F">
        <w:rPr>
          <w:rFonts w:ascii="Arial" w:eastAsia="Times New Roman" w:hAnsi="Arial" w:cs="Arial"/>
          <w:kern w:val="0"/>
          <w:lang w:val="mn-MN"/>
          <w14:ligatures w14:val="none"/>
        </w:rPr>
        <w:t>дүгнэнэ</w:t>
      </w:r>
      <w:r w:rsidR="00AF7567" w:rsidRPr="0014493F">
        <w:rPr>
          <w:rFonts w:ascii="Arial" w:eastAsia="Times New Roman" w:hAnsi="Arial" w:cs="Arial"/>
          <w:kern w:val="0"/>
          <w:lang w:val="mn-MN"/>
          <w14:ligatures w14:val="none"/>
        </w:rPr>
        <w:t xml:space="preserve">. </w:t>
      </w:r>
    </w:p>
    <w:p w14:paraId="66A508D5" w14:textId="7CD2DD0E" w:rsidR="008F1574" w:rsidRPr="0014493F" w:rsidRDefault="00936B03" w:rsidP="00B91F42">
      <w:pPr>
        <w:spacing w:before="120" w:after="120" w:line="240" w:lineRule="auto"/>
        <w:ind w:right="-15"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 </w:t>
      </w:r>
      <w:r w:rsidRPr="0014493F">
        <w:rPr>
          <w:rFonts w:ascii="Arial" w:eastAsia="Times New Roman" w:hAnsi="Arial" w:cs="Arial"/>
          <w:b/>
          <w:bCs/>
          <w:color w:val="000000"/>
          <w:kern w:val="0"/>
          <w:lang w:val="mn-MN"/>
          <w14:ligatures w14:val="none"/>
        </w:rPr>
        <w:t>8 дугаар зүйл.Аж ахуйн үйл ажиллагаа эрхлэгчийг мэдээллээр хангах</w:t>
      </w:r>
      <w:r w:rsidRPr="0014493F">
        <w:rPr>
          <w:rFonts w:ascii="Arial" w:eastAsia="Times New Roman" w:hAnsi="Arial" w:cs="Arial"/>
          <w:color w:val="000000"/>
          <w:kern w:val="0"/>
          <w:lang w:val="mn-MN"/>
          <w14:ligatures w14:val="none"/>
        </w:rPr>
        <w:t>   </w:t>
      </w:r>
    </w:p>
    <w:p w14:paraId="7208BB48" w14:textId="4019B171"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8.1.Т</w:t>
      </w:r>
      <w:r w:rsidRPr="0014493F">
        <w:rPr>
          <w:rFonts w:ascii="Arial" w:eastAsia="Times New Roman" w:hAnsi="Arial" w:cs="Arial"/>
          <w:kern w:val="0"/>
          <w:lang w:val="mn-MN"/>
          <w14:ligatures w14:val="none"/>
        </w:rPr>
        <w:t>өр аж ахуйн үйл ажиллагаа эрхлэгчид шаардлагатай өөрт байгаа хуулиар хязгаарлаж, хориглосноос бусад мэдээллийг олон нийтэд нээлттэй, үнэ төлбөргүй бай</w:t>
      </w:r>
      <w:r w:rsidR="00DA101C" w:rsidRPr="0014493F">
        <w:rPr>
          <w:rFonts w:ascii="Arial" w:eastAsia="Times New Roman" w:hAnsi="Arial" w:cs="Arial"/>
          <w:kern w:val="0"/>
          <w:lang w:val="mn-MN"/>
          <w14:ligatures w14:val="none"/>
        </w:rPr>
        <w:t xml:space="preserve">ршуулах бөгөөд </w:t>
      </w:r>
      <w:r w:rsidR="00DA101C" w:rsidRPr="0014493F">
        <w:rPr>
          <w:rFonts w:ascii="Arial" w:eastAsia="Times New Roman" w:hAnsi="Arial" w:cs="Arial"/>
          <w:color w:val="000000"/>
          <w:kern w:val="0"/>
          <w:lang w:val="mn-MN"/>
          <w14:ligatures w14:val="none"/>
        </w:rPr>
        <w:t>аж ахуйн эрхлэгчийн үйл ажиллагааг дэмжих, тэдгээрийн эрэлт, хэрэгцээг харгалзан өөрт цугларсан нээлттэй, хязгаарлалттай, хаалттай мэдээллийг нээлттэй өгөгдөл болгон үнэ төлбөргүй нийтэлж, тогтмол шинэчилнэ. </w:t>
      </w:r>
    </w:p>
    <w:p w14:paraId="3422C25C"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8.2.Төр өөрт байгаа болон байх ёстой мэдээлэл, нотлох баримтыг аж ахуйн үйл ажиллагаа эрхлэгчээс шаардахгүй.   </w:t>
      </w:r>
    </w:p>
    <w:p w14:paraId="502749FD" w14:textId="1B860835" w:rsidR="00936B03" w:rsidRPr="0014493F" w:rsidRDefault="00936B03" w:rsidP="00B91F42">
      <w:pPr>
        <w:spacing w:before="120" w:after="120" w:line="240" w:lineRule="auto"/>
        <w:ind w:firstLine="720"/>
        <w:jc w:val="both"/>
        <w:textAlignment w:val="baseline"/>
        <w:rPr>
          <w:rFonts w:ascii="Arial" w:eastAsia="Times New Roman" w:hAnsi="Arial" w:cs="Arial"/>
          <w:color w:val="000000"/>
          <w:kern w:val="0"/>
          <w:lang w:val="mn-MN"/>
          <w14:ligatures w14:val="none"/>
        </w:rPr>
      </w:pPr>
      <w:r w:rsidRPr="0014493F">
        <w:rPr>
          <w:rFonts w:ascii="Arial" w:eastAsia="Times New Roman" w:hAnsi="Arial" w:cs="Arial"/>
          <w:color w:val="000000"/>
          <w:kern w:val="0"/>
          <w:lang w:val="mn-MN"/>
          <w14:ligatures w14:val="none"/>
        </w:rPr>
        <w:t>8.</w:t>
      </w:r>
      <w:r w:rsidR="00DA101C" w:rsidRPr="0014493F">
        <w:rPr>
          <w:rFonts w:ascii="Arial" w:eastAsia="Times New Roman" w:hAnsi="Arial" w:cs="Arial"/>
          <w:color w:val="000000"/>
          <w:kern w:val="0"/>
          <w:lang w:val="mn-MN"/>
          <w14:ligatures w14:val="none"/>
        </w:rPr>
        <w:t>3</w:t>
      </w:r>
      <w:r w:rsidRPr="0014493F">
        <w:rPr>
          <w:rFonts w:ascii="Arial" w:eastAsia="Times New Roman" w:hAnsi="Arial" w:cs="Arial"/>
          <w:color w:val="000000"/>
          <w:kern w:val="0"/>
          <w:lang w:val="mn-MN"/>
          <w14:ligatures w14:val="none"/>
        </w:rPr>
        <w:t>.Төр аж ахуйн үйл ажиллагаатай холбоотой батлагдсан хууль тогтоомжийг нэн даруй сурталчлан таниулах ажлыг зохион байгуулна. </w:t>
      </w:r>
    </w:p>
    <w:p w14:paraId="29BD1B27"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9 дүгээр зүйл.Аж ахуйн үйл ажиллагаа эрхлэгчийн</w:t>
      </w:r>
      <w:r w:rsidRPr="0014493F">
        <w:rPr>
          <w:rFonts w:ascii="Arial" w:eastAsia="Times New Roman" w:hAnsi="Arial" w:cs="Arial"/>
          <w:color w:val="000000"/>
          <w:kern w:val="0"/>
          <w:lang w:val="mn-MN"/>
          <w14:ligatures w14:val="none"/>
        </w:rPr>
        <w:t> </w:t>
      </w:r>
      <w:r w:rsidRPr="0014493F">
        <w:rPr>
          <w:rFonts w:ascii="Arial" w:eastAsia="Times New Roman" w:hAnsi="Arial" w:cs="Arial"/>
          <w:b/>
          <w:bCs/>
          <w:color w:val="000000"/>
          <w:kern w:val="0"/>
          <w:lang w:val="mn-MN"/>
          <w14:ligatures w14:val="none"/>
        </w:rPr>
        <w:t>гомдол гаргах эрхийг хангах</w:t>
      </w:r>
      <w:r w:rsidRPr="0014493F">
        <w:rPr>
          <w:rFonts w:ascii="Arial" w:eastAsia="Times New Roman" w:hAnsi="Arial" w:cs="Arial"/>
          <w:color w:val="000000"/>
          <w:kern w:val="0"/>
          <w:lang w:val="mn-MN"/>
          <w14:ligatures w14:val="none"/>
        </w:rPr>
        <w:t> </w:t>
      </w:r>
    </w:p>
    <w:p w14:paraId="38C81E36"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9.1.</w:t>
      </w:r>
      <w:r w:rsidRPr="0014493F">
        <w:rPr>
          <w:rFonts w:ascii="Arial" w:eastAsia="Times New Roman" w:hAnsi="Arial" w:cs="Arial"/>
          <w:kern w:val="0"/>
          <w:lang w:val="mn-MN"/>
          <w14:ligatures w14:val="none"/>
        </w:rPr>
        <w:t>Аж ахуйн үйл ажиллагаа эрхлэгч өөрийнхөө эрх, эрх чөлөө, хууль ёсны ашиг сонирхлыг зөрчигдсөн гэж үзвэл төрийн байгууллага, албан тушаалтны шийдвэр, үйл ажиллагаанд гомдол гаргах эрхтэй.  </w:t>
      </w:r>
    </w:p>
    <w:p w14:paraId="7BEBC781"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9.2.Төрийн байгууллага, албан тушаалтан аж ахуйн үйл ажиллагаа эрхлэгчийн гаргасан тайлбар болон өргөдөл, гомдлыг хүлээж авахаас татгалзаж болохгүй бөгөөд гомдол хүлээн авах үйл ажиллагааны тасралтгүй байдлыг хангаж ажиллана.</w:t>
      </w:r>
      <w:r w:rsidRPr="0014493F">
        <w:rPr>
          <w:rFonts w:ascii="Arial" w:eastAsia="Times New Roman" w:hAnsi="Arial" w:cs="Arial"/>
          <w:b/>
          <w:bCs/>
          <w:color w:val="000000"/>
          <w:kern w:val="0"/>
          <w:lang w:val="mn-MN"/>
          <w14:ligatures w14:val="none"/>
        </w:rPr>
        <w:t> </w:t>
      </w:r>
      <w:r w:rsidRPr="0014493F">
        <w:rPr>
          <w:rFonts w:ascii="Arial" w:eastAsia="Times New Roman" w:hAnsi="Arial" w:cs="Arial"/>
          <w:color w:val="000000"/>
          <w:kern w:val="0"/>
          <w:lang w:val="mn-MN"/>
          <w14:ligatures w14:val="none"/>
        </w:rPr>
        <w:t> </w:t>
      </w:r>
    </w:p>
    <w:p w14:paraId="453DADE0" w14:textId="3D27A035"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10 дугаар зүйл.</w:t>
      </w:r>
      <w:r w:rsidRPr="0014493F">
        <w:rPr>
          <w:rFonts w:ascii="Arial" w:eastAsia="Times New Roman" w:hAnsi="Arial" w:cs="Arial"/>
          <w:color w:val="000000"/>
          <w:kern w:val="0"/>
          <w:lang w:val="mn-MN"/>
          <w14:ligatures w14:val="none"/>
        </w:rPr>
        <w:t> </w:t>
      </w:r>
      <w:r w:rsidR="00FF39FA" w:rsidRPr="0014493F">
        <w:rPr>
          <w:rFonts w:ascii="Arial" w:eastAsia="Times New Roman" w:hAnsi="Arial" w:cs="Arial"/>
          <w:b/>
          <w:bCs/>
          <w:color w:val="000000"/>
          <w:kern w:val="0"/>
          <w:lang w:val="mn-MN"/>
          <w14:ligatures w14:val="none"/>
        </w:rPr>
        <w:t>Эдийн засгийн зөвлөл, түүний бүрэн эрх</w:t>
      </w:r>
    </w:p>
    <w:p w14:paraId="514811D0"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10.1.Төр болон аж ахуйн үйл ажиллагаа эрхлэгчийн хооронд байнгын ажиллагаатай зөвлөлдөх тогтолцоо бүрдүүлэх, аж ахуйн үйл ажиллагаа эрхлэгчээс гаргасан саналыг хэлэлцэн зөвлөмж гаргах Эдийн засгийн бодлогын зөвлөл ажиллана.  </w:t>
      </w:r>
    </w:p>
    <w:p w14:paraId="6329CA73" w14:textId="77777777" w:rsidR="008F1574" w:rsidRPr="0014493F" w:rsidRDefault="008F1574"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1</w:t>
      </w:r>
      <w:r w:rsidR="00936B03" w:rsidRPr="0014493F">
        <w:rPr>
          <w:rFonts w:ascii="Arial" w:eastAsia="Times New Roman" w:hAnsi="Arial" w:cs="Arial"/>
          <w:color w:val="000000"/>
          <w:kern w:val="0"/>
          <w:lang w:val="mn-MN"/>
          <w14:ligatures w14:val="none"/>
        </w:rPr>
        <w:t>0.2.Эдийн засгийн бодлогын зөвлөлийг Монгол Улсын Ерөнхий сайд ахална.  </w:t>
      </w:r>
    </w:p>
    <w:p w14:paraId="04575B5A"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10.3.Эдийн засгийн бодлогын зөвлөл нь дараах чиг үүрэгтэй байна:  </w:t>
      </w:r>
    </w:p>
    <w:p w14:paraId="3771A37A" w14:textId="4031FFFD"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 xml:space="preserve">10.3.1.бизнес, хөрөнгө оруулалтын орчинд нөлөөлөх татвар, зөвшөөрөл, ажиллах хүч зэрэг асуудлаар төрийн захиргааны төв байгууллагаас Засгийн газарт танилцуулах бүх хууль, журмын төсөлд хувийн хэвшлийн, тухайлан хөрөнгө оруулагчдын төлөөллөөс урьдчилан санал авах, дүгнэлт гаргах, тэдгээрийг шийдвэрт тусгасан эсэх талаар эргэн </w:t>
      </w:r>
      <w:r w:rsidR="00DA101C" w:rsidRPr="0014493F">
        <w:rPr>
          <w:rFonts w:ascii="Arial" w:eastAsia="Times New Roman" w:hAnsi="Arial" w:cs="Arial"/>
          <w:kern w:val="0"/>
          <w:lang w:val="mn-MN"/>
          <w14:ligatures w14:val="none"/>
        </w:rPr>
        <w:t>мэдээлэх</w:t>
      </w:r>
      <w:r w:rsidRPr="0014493F">
        <w:rPr>
          <w:rFonts w:ascii="Arial" w:eastAsia="Times New Roman" w:hAnsi="Arial" w:cs="Arial"/>
          <w:kern w:val="0"/>
          <w:lang w:val="mn-MN"/>
          <w14:ligatures w14:val="none"/>
        </w:rPr>
        <w:t xml:space="preserve"> зэргээр шийдвэр гаргалтад хувийн хэвшлийн оролцоог хангах; </w:t>
      </w:r>
    </w:p>
    <w:p w14:paraId="70F55A99"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10.3.2.бизнес, хөрөнгө оруулалтын таатай орчныг бүрдүүлэх, эдийн засгийг төрөлжүүлэн хөгжүүлэхэд шаардлагатай болон хууль тогтоомжийн зөрчил, хийдлийг арилгах, боловсронгуй болгоход чиглэсэн судалгаа хийлгэх, гадаадын хөрөнгө оруулалт татах, яам, агентлаг хоорондын зохицуулалтыг сайжруулах, уялдаа холбоог хангах талаар зөвлөмж боловсруулах; </w:t>
      </w:r>
    </w:p>
    <w:p w14:paraId="50F4CBDD" w14:textId="5F7627F2" w:rsidR="00936B03"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kern w:val="0"/>
          <w:lang w:val="mn-MN"/>
          <w14:ligatures w14:val="none"/>
        </w:rPr>
        <w:t>10.3.3.аж ахуй эрхлэгч</w:t>
      </w:r>
      <w:r w:rsidR="1B88CA62" w:rsidRPr="0014493F">
        <w:rPr>
          <w:rFonts w:ascii="Arial" w:eastAsia="Times New Roman" w:hAnsi="Arial" w:cs="Arial"/>
          <w:kern w:val="0"/>
          <w:lang w:val="mn-MN"/>
          <w14:ligatures w14:val="none"/>
        </w:rPr>
        <w:t>ийн</w:t>
      </w:r>
      <w:r w:rsidRPr="0014493F">
        <w:rPr>
          <w:rFonts w:ascii="Arial" w:eastAsia="Times New Roman" w:hAnsi="Arial" w:cs="Arial"/>
          <w:kern w:val="0"/>
          <w:lang w:val="mn-MN"/>
          <w14:ligatures w14:val="none"/>
        </w:rPr>
        <w:t xml:space="preserve"> хууль ёсны эрх, ашиг сонирхлыг хамгаалах, хүнд суртал, хууль бус үйл ажиллагаатай холбоотой гомдол, саналыг шуурхай шийдвэрлэх болон шүүх, олон улсын арбитрын байгууллагад Монгол Улсын Засгийн газрыг хариуцагчаар татагдах эрсдэлээс урьдчилан сэргийлэх зорилгоор тэдгээрээс ирүүлсэн гомдлыг урьдчилан хэлэлцэх, зөвлөмж, чиглэл гаргах. </w:t>
      </w:r>
    </w:p>
    <w:p w14:paraId="35629B78" w14:textId="77777777" w:rsidR="008F1574" w:rsidRPr="0014493F" w:rsidRDefault="00936B03" w:rsidP="00E54037">
      <w:pPr>
        <w:spacing w:after="0" w:line="240" w:lineRule="auto"/>
        <w:ind w:firstLine="720"/>
        <w:jc w:val="center"/>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ГУРАВДУГААР БҮЛЭГ</w:t>
      </w:r>
    </w:p>
    <w:p w14:paraId="43F810E2" w14:textId="6DE99769" w:rsidR="00936B03" w:rsidRPr="0014493F" w:rsidRDefault="00936B03" w:rsidP="00E54037">
      <w:pPr>
        <w:spacing w:after="0" w:line="240" w:lineRule="auto"/>
        <w:ind w:firstLine="720"/>
        <w:jc w:val="center"/>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БУСАД ЗҮЙЛ</w:t>
      </w:r>
      <w:r w:rsidRPr="0014493F">
        <w:rPr>
          <w:rFonts w:ascii="Arial" w:eastAsia="Times New Roman" w:hAnsi="Arial" w:cs="Arial"/>
          <w:color w:val="000000"/>
          <w:kern w:val="0"/>
          <w:lang w:val="mn-MN"/>
          <w14:ligatures w14:val="none"/>
        </w:rPr>
        <w:t> </w:t>
      </w:r>
    </w:p>
    <w:p w14:paraId="49D764DA" w14:textId="58FC2D38"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 </w:t>
      </w:r>
      <w:r w:rsidRPr="0014493F">
        <w:rPr>
          <w:rFonts w:ascii="Arial" w:eastAsia="Times New Roman" w:hAnsi="Arial" w:cs="Arial"/>
          <w:b/>
          <w:bCs/>
          <w:color w:val="000000"/>
          <w:kern w:val="0"/>
          <w:lang w:val="mn-MN"/>
          <w14:ligatures w14:val="none"/>
        </w:rPr>
        <w:t>11 дүгээр зүйл.Хууль зөрчигчид хүлээлгэх хариуцлага</w:t>
      </w:r>
      <w:r w:rsidRPr="0014493F">
        <w:rPr>
          <w:rFonts w:ascii="Arial" w:eastAsia="Times New Roman" w:hAnsi="Arial" w:cs="Arial"/>
          <w:color w:val="000000"/>
          <w:kern w:val="0"/>
          <w:lang w:val="mn-MN"/>
          <w14:ligatures w14:val="none"/>
        </w:rPr>
        <w:t> </w:t>
      </w:r>
    </w:p>
    <w:p w14:paraId="5DEC1D60"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11.1.Энэ хуулийг зөрчсөн албан тушаалтны үйлдэл нь гэмт хэргийн шинжгүй бол Төрийн албаны тухай хуульд заасан хариуцлага хүлээлгэнэ. </w:t>
      </w:r>
    </w:p>
    <w:p w14:paraId="2249DE06"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11.2.Энэ хуулийг зөрчсөн хүн, хуулийн этгээдэд Зөрчлийн тухай хуульд заасан хариуцлага хүлээлгэнэ. </w:t>
      </w:r>
    </w:p>
    <w:p w14:paraId="7EB38DBA" w14:textId="77777777" w:rsidR="008F1574"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b/>
          <w:bCs/>
          <w:color w:val="000000"/>
          <w:kern w:val="0"/>
          <w:lang w:val="mn-MN"/>
          <w14:ligatures w14:val="none"/>
        </w:rPr>
        <w:t>12 дугаар зүйл.Хууль хүчин төгөлдөр болох</w:t>
      </w:r>
      <w:r w:rsidRPr="0014493F">
        <w:rPr>
          <w:rFonts w:ascii="Arial" w:eastAsia="Times New Roman" w:hAnsi="Arial" w:cs="Arial"/>
          <w:color w:val="000000"/>
          <w:kern w:val="0"/>
          <w:lang w:val="mn-MN"/>
          <w14:ligatures w14:val="none"/>
        </w:rPr>
        <w:t> </w:t>
      </w:r>
    </w:p>
    <w:p w14:paraId="4A20FE2A" w14:textId="0414C069" w:rsidR="00936B03" w:rsidRPr="0014493F" w:rsidRDefault="00936B03" w:rsidP="00B91F42">
      <w:pPr>
        <w:spacing w:before="120" w:after="120" w:line="240" w:lineRule="auto"/>
        <w:ind w:firstLine="72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12.1.Энэ хуулийг</w:t>
      </w:r>
      <w:r w:rsidR="00B91F42" w:rsidRPr="0014493F">
        <w:rPr>
          <w:rFonts w:ascii="Arial" w:eastAsia="Times New Roman" w:hAnsi="Arial" w:cs="Arial"/>
          <w:color w:val="000000"/>
          <w:kern w:val="0"/>
          <w:lang w:val="mn-MN"/>
          <w14:ligatures w14:val="none"/>
        </w:rPr>
        <w:t xml:space="preserve"> 2025 </w:t>
      </w:r>
      <w:r w:rsidRPr="0014493F">
        <w:rPr>
          <w:rFonts w:ascii="Arial" w:eastAsia="Times New Roman" w:hAnsi="Arial" w:cs="Arial"/>
          <w:color w:val="000000"/>
          <w:kern w:val="0"/>
          <w:lang w:val="mn-MN"/>
          <w14:ligatures w14:val="none"/>
        </w:rPr>
        <w:t>оны ... дугаар сарын ... -ны өдрөөс эхлэн дагаж мөрдөнө. </w:t>
      </w:r>
    </w:p>
    <w:p w14:paraId="5A692A52" w14:textId="3BF84DEA" w:rsidR="00936B03" w:rsidRPr="0014493F" w:rsidRDefault="00936B03" w:rsidP="00B91F42">
      <w:pPr>
        <w:spacing w:before="120" w:after="120" w:line="240" w:lineRule="auto"/>
        <w:ind w:firstLine="690"/>
        <w:jc w:val="both"/>
        <w:textAlignment w:val="baseline"/>
        <w:rPr>
          <w:rFonts w:ascii="Arial" w:eastAsia="Times New Roman" w:hAnsi="Arial" w:cs="Arial"/>
          <w:kern w:val="0"/>
          <w:lang w:val="mn-MN"/>
          <w14:ligatures w14:val="none"/>
        </w:rPr>
      </w:pPr>
      <w:r w:rsidRPr="0014493F">
        <w:rPr>
          <w:rFonts w:ascii="Arial" w:eastAsia="Times New Roman" w:hAnsi="Arial" w:cs="Arial"/>
          <w:color w:val="000000"/>
          <w:kern w:val="0"/>
          <w:lang w:val="mn-MN"/>
          <w14:ligatures w14:val="none"/>
        </w:rPr>
        <w:t> </w:t>
      </w:r>
      <w:r w:rsidRPr="0014493F">
        <w:rPr>
          <w:rFonts w:ascii="Arial" w:eastAsia="Times New Roman" w:hAnsi="Arial" w:cs="Arial"/>
          <w:color w:val="333333"/>
          <w:kern w:val="0"/>
          <w:lang w:val="mn-MN"/>
          <w14:ligatures w14:val="none"/>
        </w:rPr>
        <w:t> </w:t>
      </w:r>
    </w:p>
    <w:p w14:paraId="61973B0E" w14:textId="77777777" w:rsidR="00936B03" w:rsidRPr="0014493F" w:rsidRDefault="00936B03" w:rsidP="00B91F42">
      <w:pPr>
        <w:spacing w:before="120" w:after="120" w:line="240" w:lineRule="auto"/>
        <w:jc w:val="center"/>
        <w:textAlignment w:val="baseline"/>
        <w:rPr>
          <w:rFonts w:ascii="Arial" w:eastAsia="Times New Roman" w:hAnsi="Arial" w:cs="Arial"/>
          <w:b/>
          <w:bCs/>
          <w:kern w:val="0"/>
          <w:lang w:val="mn-MN"/>
          <w14:ligatures w14:val="none"/>
        </w:rPr>
      </w:pPr>
      <w:r w:rsidRPr="0014493F">
        <w:rPr>
          <w:rFonts w:ascii="Arial" w:eastAsia="Times New Roman" w:hAnsi="Arial" w:cs="Arial"/>
          <w:b/>
          <w:bCs/>
          <w:kern w:val="0"/>
          <w:lang w:val="mn-MN"/>
          <w14:ligatures w14:val="none"/>
        </w:rPr>
        <w:t>Гарын үсэг </w:t>
      </w:r>
    </w:p>
    <w:p w14:paraId="50008227" w14:textId="77777777" w:rsidR="008F5C8A" w:rsidRPr="0014493F" w:rsidRDefault="008F5C8A" w:rsidP="00B91F42">
      <w:pPr>
        <w:spacing w:before="120" w:after="120" w:line="240" w:lineRule="auto"/>
        <w:jc w:val="center"/>
        <w:textAlignment w:val="baseline"/>
        <w:rPr>
          <w:rFonts w:ascii="Arial" w:eastAsia="Times New Roman" w:hAnsi="Arial" w:cs="Arial"/>
          <w:b/>
          <w:bCs/>
          <w:kern w:val="0"/>
          <w:sz w:val="22"/>
          <w:szCs w:val="22"/>
          <w:lang w:val="mn-MN"/>
          <w14:ligatures w14:val="none"/>
        </w:rPr>
      </w:pPr>
    </w:p>
    <w:p w14:paraId="68E854C3" w14:textId="77777777" w:rsidR="008F5C8A" w:rsidRPr="0014493F" w:rsidRDefault="008F5C8A" w:rsidP="23DEDDAD">
      <w:pPr>
        <w:spacing w:before="120" w:after="120" w:line="240" w:lineRule="auto"/>
        <w:jc w:val="center"/>
        <w:textAlignment w:val="baseline"/>
        <w:rPr>
          <w:rFonts w:ascii="Arial" w:eastAsia="Times New Roman" w:hAnsi="Arial" w:cs="Arial"/>
          <w:b/>
          <w:bCs/>
          <w:kern w:val="0"/>
          <w:sz w:val="22"/>
          <w:szCs w:val="22"/>
          <w:lang w:val="mn-MN"/>
          <w14:ligatures w14:val="none"/>
        </w:rPr>
      </w:pPr>
    </w:p>
    <w:p w14:paraId="4CB992A5" w14:textId="77777777" w:rsidR="008F5C8A" w:rsidRPr="0014493F" w:rsidRDefault="008F5C8A" w:rsidP="23DEDDAD">
      <w:pPr>
        <w:spacing w:before="120" w:after="120" w:line="240" w:lineRule="auto"/>
        <w:jc w:val="center"/>
        <w:textAlignment w:val="baseline"/>
        <w:rPr>
          <w:rFonts w:ascii="Arial" w:eastAsia="Times New Roman" w:hAnsi="Arial" w:cs="Arial"/>
          <w:b/>
          <w:bCs/>
          <w:kern w:val="0"/>
          <w:sz w:val="22"/>
          <w:szCs w:val="22"/>
          <w:lang w:val="mn-MN"/>
          <w14:ligatures w14:val="none"/>
        </w:rPr>
      </w:pPr>
    </w:p>
    <w:p w14:paraId="37AAF8A2" w14:textId="77777777" w:rsidR="008F5C8A" w:rsidRPr="0014493F" w:rsidRDefault="008F5C8A" w:rsidP="23DEDDAD">
      <w:pPr>
        <w:spacing w:before="120" w:after="120" w:line="240" w:lineRule="auto"/>
        <w:jc w:val="center"/>
        <w:textAlignment w:val="baseline"/>
        <w:rPr>
          <w:rFonts w:ascii="Arial" w:eastAsia="Times New Roman" w:hAnsi="Arial" w:cs="Arial"/>
          <w:b/>
          <w:bCs/>
          <w:kern w:val="0"/>
          <w:sz w:val="22"/>
          <w:szCs w:val="22"/>
          <w:lang w:val="mn-MN"/>
          <w14:ligatures w14:val="none"/>
        </w:rPr>
      </w:pPr>
    </w:p>
    <w:p w14:paraId="6D3AB831" w14:textId="77777777" w:rsidR="008F5C8A" w:rsidRPr="0014493F" w:rsidRDefault="008F5C8A" w:rsidP="23DEDDAD">
      <w:pPr>
        <w:spacing w:before="120" w:after="120" w:line="240" w:lineRule="auto"/>
        <w:jc w:val="center"/>
        <w:textAlignment w:val="baseline"/>
        <w:rPr>
          <w:rFonts w:ascii="Arial" w:eastAsia="Times New Roman" w:hAnsi="Arial" w:cs="Arial"/>
          <w:b/>
          <w:bCs/>
          <w:kern w:val="0"/>
          <w:sz w:val="22"/>
          <w:szCs w:val="22"/>
          <w:lang w:val="mn-MN"/>
          <w14:ligatures w14:val="none"/>
        </w:rPr>
      </w:pPr>
    </w:p>
    <w:p w14:paraId="57FB3025" w14:textId="77777777" w:rsidR="008F5C8A" w:rsidRPr="0014493F" w:rsidRDefault="008F5C8A" w:rsidP="23DEDDAD">
      <w:pPr>
        <w:spacing w:before="120" w:after="120" w:line="240" w:lineRule="auto"/>
        <w:jc w:val="center"/>
        <w:textAlignment w:val="baseline"/>
        <w:rPr>
          <w:rFonts w:ascii="Arial" w:eastAsia="Times New Roman" w:hAnsi="Arial" w:cs="Arial"/>
          <w:b/>
          <w:bCs/>
          <w:kern w:val="0"/>
          <w:sz w:val="22"/>
          <w:szCs w:val="22"/>
          <w:lang w:val="mn-MN"/>
          <w14:ligatures w14:val="none"/>
        </w:rPr>
      </w:pPr>
    </w:p>
    <w:p w14:paraId="058F0437" w14:textId="77777777" w:rsidR="008F5C8A" w:rsidRPr="0014493F" w:rsidRDefault="008F5C8A" w:rsidP="23DEDDAD">
      <w:pPr>
        <w:spacing w:before="120" w:after="120" w:line="240" w:lineRule="auto"/>
        <w:jc w:val="center"/>
        <w:textAlignment w:val="baseline"/>
        <w:rPr>
          <w:rFonts w:ascii="Arial" w:eastAsia="Times New Roman" w:hAnsi="Arial" w:cs="Arial"/>
          <w:b/>
          <w:bCs/>
          <w:kern w:val="0"/>
          <w:sz w:val="22"/>
          <w:szCs w:val="22"/>
          <w:lang w:val="mn-MN"/>
          <w14:ligatures w14:val="none"/>
        </w:rPr>
      </w:pPr>
    </w:p>
    <w:p w14:paraId="583D665F" w14:textId="3B1476EB" w:rsidR="23DEDDAD" w:rsidRPr="0014493F" w:rsidRDefault="23DEDDAD" w:rsidP="23DEDDAD">
      <w:pPr>
        <w:spacing w:after="0"/>
        <w:jc w:val="both"/>
        <w:rPr>
          <w:rFonts w:ascii="Arial" w:eastAsia="Arial" w:hAnsi="Arial" w:cs="Arial"/>
          <w:lang w:val="mn-MN"/>
        </w:rPr>
      </w:pPr>
    </w:p>
    <w:sectPr w:rsidR="23DEDDAD" w:rsidRPr="0014493F" w:rsidSect="00B97720">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D1A"/>
    <w:multiLevelType w:val="multilevel"/>
    <w:tmpl w:val="9B76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76A7A"/>
    <w:multiLevelType w:val="multilevel"/>
    <w:tmpl w:val="2D3E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52C42"/>
    <w:multiLevelType w:val="multilevel"/>
    <w:tmpl w:val="2C1E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E242A"/>
    <w:multiLevelType w:val="multilevel"/>
    <w:tmpl w:val="3D0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0451ED"/>
    <w:multiLevelType w:val="multilevel"/>
    <w:tmpl w:val="58FE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5281E"/>
    <w:multiLevelType w:val="multilevel"/>
    <w:tmpl w:val="8198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F6E16"/>
    <w:multiLevelType w:val="multilevel"/>
    <w:tmpl w:val="07F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017C2F"/>
    <w:multiLevelType w:val="multilevel"/>
    <w:tmpl w:val="D022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44900"/>
    <w:multiLevelType w:val="multilevel"/>
    <w:tmpl w:val="869E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E06659"/>
    <w:multiLevelType w:val="hybridMultilevel"/>
    <w:tmpl w:val="DD3E4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43EB2"/>
    <w:multiLevelType w:val="multilevel"/>
    <w:tmpl w:val="C5AA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863286"/>
    <w:multiLevelType w:val="multilevel"/>
    <w:tmpl w:val="D36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CC5E2F"/>
    <w:multiLevelType w:val="multilevel"/>
    <w:tmpl w:val="0AA2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3586F"/>
    <w:multiLevelType w:val="multilevel"/>
    <w:tmpl w:val="D936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BE4E94"/>
    <w:multiLevelType w:val="multilevel"/>
    <w:tmpl w:val="80EC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F343B3"/>
    <w:multiLevelType w:val="multilevel"/>
    <w:tmpl w:val="C2A6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EF6B94"/>
    <w:multiLevelType w:val="hybridMultilevel"/>
    <w:tmpl w:val="BB08C1FA"/>
    <w:lvl w:ilvl="0" w:tplc="8DAEE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601801">
    <w:abstractNumId w:val="9"/>
  </w:num>
  <w:num w:numId="2" w16cid:durableId="344748801">
    <w:abstractNumId w:val="16"/>
  </w:num>
  <w:num w:numId="3" w16cid:durableId="908341901">
    <w:abstractNumId w:val="8"/>
  </w:num>
  <w:num w:numId="4" w16cid:durableId="1052460086">
    <w:abstractNumId w:val="2"/>
  </w:num>
  <w:num w:numId="5" w16cid:durableId="2002080007">
    <w:abstractNumId w:val="1"/>
  </w:num>
  <w:num w:numId="6" w16cid:durableId="341590986">
    <w:abstractNumId w:val="6"/>
  </w:num>
  <w:num w:numId="7" w16cid:durableId="728725204">
    <w:abstractNumId w:val="11"/>
  </w:num>
  <w:num w:numId="8" w16cid:durableId="1153907262">
    <w:abstractNumId w:val="13"/>
  </w:num>
  <w:num w:numId="9" w16cid:durableId="522597140">
    <w:abstractNumId w:val="3"/>
  </w:num>
  <w:num w:numId="10" w16cid:durableId="342587553">
    <w:abstractNumId w:val="7"/>
  </w:num>
  <w:num w:numId="11" w16cid:durableId="1396469651">
    <w:abstractNumId w:val="14"/>
  </w:num>
  <w:num w:numId="12" w16cid:durableId="620572596">
    <w:abstractNumId w:val="4"/>
  </w:num>
  <w:num w:numId="13" w16cid:durableId="1666012673">
    <w:abstractNumId w:val="10"/>
  </w:num>
  <w:num w:numId="14" w16cid:durableId="16590075">
    <w:abstractNumId w:val="5"/>
  </w:num>
  <w:num w:numId="15" w16cid:durableId="2033146285">
    <w:abstractNumId w:val="12"/>
  </w:num>
  <w:num w:numId="16" w16cid:durableId="2029478364">
    <w:abstractNumId w:val="0"/>
  </w:num>
  <w:num w:numId="17" w16cid:durableId="61951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20"/>
    <w:rsid w:val="00030206"/>
    <w:rsid w:val="000375A6"/>
    <w:rsid w:val="00044D80"/>
    <w:rsid w:val="0008138C"/>
    <w:rsid w:val="00084992"/>
    <w:rsid w:val="000A08FF"/>
    <w:rsid w:val="000C1D4E"/>
    <w:rsid w:val="000F77EE"/>
    <w:rsid w:val="000F7D69"/>
    <w:rsid w:val="00103FC3"/>
    <w:rsid w:val="0010763E"/>
    <w:rsid w:val="001379E7"/>
    <w:rsid w:val="0014493F"/>
    <w:rsid w:val="0015074D"/>
    <w:rsid w:val="001613EA"/>
    <w:rsid w:val="00172157"/>
    <w:rsid w:val="001723A2"/>
    <w:rsid w:val="00191A9D"/>
    <w:rsid w:val="001B2511"/>
    <w:rsid w:val="001C3D2C"/>
    <w:rsid w:val="001D156C"/>
    <w:rsid w:val="001E3D63"/>
    <w:rsid w:val="00216F1D"/>
    <w:rsid w:val="0022033A"/>
    <w:rsid w:val="00222E9E"/>
    <w:rsid w:val="0024309A"/>
    <w:rsid w:val="00251C15"/>
    <w:rsid w:val="002808FB"/>
    <w:rsid w:val="0029364B"/>
    <w:rsid w:val="002B217D"/>
    <w:rsid w:val="002C3794"/>
    <w:rsid w:val="002E2ABB"/>
    <w:rsid w:val="002E56EF"/>
    <w:rsid w:val="00323699"/>
    <w:rsid w:val="003248E2"/>
    <w:rsid w:val="003334D3"/>
    <w:rsid w:val="003A02E5"/>
    <w:rsid w:val="003A79F7"/>
    <w:rsid w:val="003B3080"/>
    <w:rsid w:val="003D2CC3"/>
    <w:rsid w:val="004027C7"/>
    <w:rsid w:val="00430BD8"/>
    <w:rsid w:val="0043272C"/>
    <w:rsid w:val="004620F0"/>
    <w:rsid w:val="004631F7"/>
    <w:rsid w:val="004661D7"/>
    <w:rsid w:val="00466A86"/>
    <w:rsid w:val="00470F3B"/>
    <w:rsid w:val="00472DBB"/>
    <w:rsid w:val="004812D8"/>
    <w:rsid w:val="004826D9"/>
    <w:rsid w:val="00491D21"/>
    <w:rsid w:val="004C7B31"/>
    <w:rsid w:val="004D7E71"/>
    <w:rsid w:val="004E2C07"/>
    <w:rsid w:val="004F3833"/>
    <w:rsid w:val="00542876"/>
    <w:rsid w:val="00551796"/>
    <w:rsid w:val="005613AD"/>
    <w:rsid w:val="005627D4"/>
    <w:rsid w:val="0059255D"/>
    <w:rsid w:val="005B5990"/>
    <w:rsid w:val="005C688B"/>
    <w:rsid w:val="0061678F"/>
    <w:rsid w:val="00642452"/>
    <w:rsid w:val="00673047"/>
    <w:rsid w:val="0067572B"/>
    <w:rsid w:val="00675737"/>
    <w:rsid w:val="00676A51"/>
    <w:rsid w:val="00690DE6"/>
    <w:rsid w:val="006C1B29"/>
    <w:rsid w:val="006C5713"/>
    <w:rsid w:val="006E594C"/>
    <w:rsid w:val="0070402D"/>
    <w:rsid w:val="00704BB6"/>
    <w:rsid w:val="007116C9"/>
    <w:rsid w:val="007449BB"/>
    <w:rsid w:val="00753EFA"/>
    <w:rsid w:val="0075FD11"/>
    <w:rsid w:val="00773CF9"/>
    <w:rsid w:val="00787BE6"/>
    <w:rsid w:val="007B2C71"/>
    <w:rsid w:val="007D129F"/>
    <w:rsid w:val="00802BD1"/>
    <w:rsid w:val="008519C3"/>
    <w:rsid w:val="00860D61"/>
    <w:rsid w:val="00886D2C"/>
    <w:rsid w:val="00894866"/>
    <w:rsid w:val="008A02A4"/>
    <w:rsid w:val="008A2EFD"/>
    <w:rsid w:val="008B422A"/>
    <w:rsid w:val="008C5A46"/>
    <w:rsid w:val="008F1574"/>
    <w:rsid w:val="008F5C8A"/>
    <w:rsid w:val="00917493"/>
    <w:rsid w:val="009345E1"/>
    <w:rsid w:val="00936B03"/>
    <w:rsid w:val="00953977"/>
    <w:rsid w:val="009741BD"/>
    <w:rsid w:val="00974281"/>
    <w:rsid w:val="009B3C96"/>
    <w:rsid w:val="009D4717"/>
    <w:rsid w:val="009D4A58"/>
    <w:rsid w:val="009E6F20"/>
    <w:rsid w:val="009F0C8F"/>
    <w:rsid w:val="009F14DA"/>
    <w:rsid w:val="00A40000"/>
    <w:rsid w:val="00A525FD"/>
    <w:rsid w:val="00A56009"/>
    <w:rsid w:val="00A70931"/>
    <w:rsid w:val="00A86739"/>
    <w:rsid w:val="00A90E0C"/>
    <w:rsid w:val="00AC0897"/>
    <w:rsid w:val="00AC2709"/>
    <w:rsid w:val="00AC6617"/>
    <w:rsid w:val="00AF0C6A"/>
    <w:rsid w:val="00AF3365"/>
    <w:rsid w:val="00AF58BB"/>
    <w:rsid w:val="00AF7567"/>
    <w:rsid w:val="00B27135"/>
    <w:rsid w:val="00B44199"/>
    <w:rsid w:val="00B47BE1"/>
    <w:rsid w:val="00B5594D"/>
    <w:rsid w:val="00B61DB1"/>
    <w:rsid w:val="00B64D16"/>
    <w:rsid w:val="00B81B3D"/>
    <w:rsid w:val="00B8458B"/>
    <w:rsid w:val="00B91F42"/>
    <w:rsid w:val="00B97720"/>
    <w:rsid w:val="00BA0040"/>
    <w:rsid w:val="00BA76BA"/>
    <w:rsid w:val="00BC2187"/>
    <w:rsid w:val="00BC2806"/>
    <w:rsid w:val="00BC49A2"/>
    <w:rsid w:val="00BD6C1D"/>
    <w:rsid w:val="00BE35A0"/>
    <w:rsid w:val="00C2167D"/>
    <w:rsid w:val="00C52C13"/>
    <w:rsid w:val="00C64CF7"/>
    <w:rsid w:val="00C70B6F"/>
    <w:rsid w:val="00C7246F"/>
    <w:rsid w:val="00C72D39"/>
    <w:rsid w:val="00C91067"/>
    <w:rsid w:val="00C92E49"/>
    <w:rsid w:val="00CA21AE"/>
    <w:rsid w:val="00CE14C0"/>
    <w:rsid w:val="00D03BFD"/>
    <w:rsid w:val="00D17FA8"/>
    <w:rsid w:val="00D332EF"/>
    <w:rsid w:val="00D52597"/>
    <w:rsid w:val="00D7227F"/>
    <w:rsid w:val="00D845BA"/>
    <w:rsid w:val="00D903E2"/>
    <w:rsid w:val="00D923A5"/>
    <w:rsid w:val="00DA101C"/>
    <w:rsid w:val="00DA459A"/>
    <w:rsid w:val="00DB5CEF"/>
    <w:rsid w:val="00E352AC"/>
    <w:rsid w:val="00E37A7B"/>
    <w:rsid w:val="00E54037"/>
    <w:rsid w:val="00E714A1"/>
    <w:rsid w:val="00EA1F5C"/>
    <w:rsid w:val="00EF043F"/>
    <w:rsid w:val="00EF0BF2"/>
    <w:rsid w:val="00EF2512"/>
    <w:rsid w:val="00F209F5"/>
    <w:rsid w:val="00F22510"/>
    <w:rsid w:val="00F2499A"/>
    <w:rsid w:val="00F46068"/>
    <w:rsid w:val="00F667CF"/>
    <w:rsid w:val="00F700B8"/>
    <w:rsid w:val="00F83BBC"/>
    <w:rsid w:val="00FB0BE4"/>
    <w:rsid w:val="00FC2BD9"/>
    <w:rsid w:val="00FD6B25"/>
    <w:rsid w:val="00FE0C2E"/>
    <w:rsid w:val="00FF39FA"/>
    <w:rsid w:val="0175DE16"/>
    <w:rsid w:val="0192BAB7"/>
    <w:rsid w:val="025A7EDB"/>
    <w:rsid w:val="02AAA420"/>
    <w:rsid w:val="03EA5192"/>
    <w:rsid w:val="04AD9793"/>
    <w:rsid w:val="04D56CEE"/>
    <w:rsid w:val="05B9A2A0"/>
    <w:rsid w:val="05CC0D53"/>
    <w:rsid w:val="06368720"/>
    <w:rsid w:val="06645E2B"/>
    <w:rsid w:val="0756F118"/>
    <w:rsid w:val="0804B3BB"/>
    <w:rsid w:val="0993C216"/>
    <w:rsid w:val="09C1BBFA"/>
    <w:rsid w:val="0AA03A55"/>
    <w:rsid w:val="0AF87E0B"/>
    <w:rsid w:val="0B3775FB"/>
    <w:rsid w:val="0C6A1F93"/>
    <w:rsid w:val="0D60FF67"/>
    <w:rsid w:val="0DAB914B"/>
    <w:rsid w:val="0DFCE707"/>
    <w:rsid w:val="0EBF7736"/>
    <w:rsid w:val="0ECD93E6"/>
    <w:rsid w:val="0F9A2AE2"/>
    <w:rsid w:val="0FC2314D"/>
    <w:rsid w:val="0FF3BE81"/>
    <w:rsid w:val="1068249A"/>
    <w:rsid w:val="10A998FE"/>
    <w:rsid w:val="111AEB6B"/>
    <w:rsid w:val="11B7B073"/>
    <w:rsid w:val="11DDA5DA"/>
    <w:rsid w:val="12AD424C"/>
    <w:rsid w:val="1374E4F4"/>
    <w:rsid w:val="138C8B95"/>
    <w:rsid w:val="1529FE09"/>
    <w:rsid w:val="1632B5F8"/>
    <w:rsid w:val="17076B86"/>
    <w:rsid w:val="17872C47"/>
    <w:rsid w:val="1799B803"/>
    <w:rsid w:val="17D70A80"/>
    <w:rsid w:val="191181C9"/>
    <w:rsid w:val="1981FFFD"/>
    <w:rsid w:val="19A7B2F2"/>
    <w:rsid w:val="1AE5DAA0"/>
    <w:rsid w:val="1AF2E1C0"/>
    <w:rsid w:val="1B6319B5"/>
    <w:rsid w:val="1B88CA62"/>
    <w:rsid w:val="1C88E05B"/>
    <w:rsid w:val="1CE52927"/>
    <w:rsid w:val="1D2767D1"/>
    <w:rsid w:val="1D2F2BF4"/>
    <w:rsid w:val="1D4B646D"/>
    <w:rsid w:val="1E4DC2DA"/>
    <w:rsid w:val="1E57C3CC"/>
    <w:rsid w:val="1F38977A"/>
    <w:rsid w:val="1F75A794"/>
    <w:rsid w:val="1FE08246"/>
    <w:rsid w:val="21823260"/>
    <w:rsid w:val="221BFB7A"/>
    <w:rsid w:val="222FDB89"/>
    <w:rsid w:val="2280998F"/>
    <w:rsid w:val="22F5B539"/>
    <w:rsid w:val="230C0D48"/>
    <w:rsid w:val="2320D88A"/>
    <w:rsid w:val="2329131E"/>
    <w:rsid w:val="237AC4BC"/>
    <w:rsid w:val="23C4B082"/>
    <w:rsid w:val="23DEDDAD"/>
    <w:rsid w:val="2405F312"/>
    <w:rsid w:val="2453FF17"/>
    <w:rsid w:val="25316104"/>
    <w:rsid w:val="25CB0CFE"/>
    <w:rsid w:val="25FE7624"/>
    <w:rsid w:val="269615BF"/>
    <w:rsid w:val="2703EEF2"/>
    <w:rsid w:val="27273E3F"/>
    <w:rsid w:val="2777529B"/>
    <w:rsid w:val="2782766D"/>
    <w:rsid w:val="28A48923"/>
    <w:rsid w:val="295A7B82"/>
    <w:rsid w:val="297533A5"/>
    <w:rsid w:val="2A2D7297"/>
    <w:rsid w:val="2B6B5352"/>
    <w:rsid w:val="2BB22426"/>
    <w:rsid w:val="2C47E7D0"/>
    <w:rsid w:val="2CD15334"/>
    <w:rsid w:val="2DAC42A0"/>
    <w:rsid w:val="2DD3BFCE"/>
    <w:rsid w:val="2E10BAC9"/>
    <w:rsid w:val="2EBAF2D8"/>
    <w:rsid w:val="2EEE658A"/>
    <w:rsid w:val="2FD01BF8"/>
    <w:rsid w:val="30C0C36E"/>
    <w:rsid w:val="30D2BA12"/>
    <w:rsid w:val="31479DE1"/>
    <w:rsid w:val="315B0C13"/>
    <w:rsid w:val="337C7CEF"/>
    <w:rsid w:val="338EB760"/>
    <w:rsid w:val="35B1705D"/>
    <w:rsid w:val="36590860"/>
    <w:rsid w:val="36BB5ED6"/>
    <w:rsid w:val="36E43727"/>
    <w:rsid w:val="376C3698"/>
    <w:rsid w:val="37FBA2D2"/>
    <w:rsid w:val="3828C26C"/>
    <w:rsid w:val="38BB3473"/>
    <w:rsid w:val="38D3BC2C"/>
    <w:rsid w:val="38D6C78D"/>
    <w:rsid w:val="38ECB168"/>
    <w:rsid w:val="391D3AF4"/>
    <w:rsid w:val="3958B7D6"/>
    <w:rsid w:val="3961FC26"/>
    <w:rsid w:val="39AE84E3"/>
    <w:rsid w:val="39E5FE69"/>
    <w:rsid w:val="3BA83367"/>
    <w:rsid w:val="3BF81197"/>
    <w:rsid w:val="3C0C5002"/>
    <w:rsid w:val="3C1E0141"/>
    <w:rsid w:val="3D095E5A"/>
    <w:rsid w:val="3D2530E8"/>
    <w:rsid w:val="3D37E292"/>
    <w:rsid w:val="4077C9EF"/>
    <w:rsid w:val="41D8ED0A"/>
    <w:rsid w:val="41EFE1FF"/>
    <w:rsid w:val="4337D033"/>
    <w:rsid w:val="447CC1EE"/>
    <w:rsid w:val="44AAF7C0"/>
    <w:rsid w:val="456E693E"/>
    <w:rsid w:val="45C6E955"/>
    <w:rsid w:val="4632C57E"/>
    <w:rsid w:val="4708008C"/>
    <w:rsid w:val="47842CEB"/>
    <w:rsid w:val="49A6D0AC"/>
    <w:rsid w:val="49F8F540"/>
    <w:rsid w:val="4A1CDE5F"/>
    <w:rsid w:val="4AABBAA4"/>
    <w:rsid w:val="4ACF70EB"/>
    <w:rsid w:val="4AD86DD5"/>
    <w:rsid w:val="4AEC7F63"/>
    <w:rsid w:val="4B6653B2"/>
    <w:rsid w:val="4C7A2B03"/>
    <w:rsid w:val="4CD357BB"/>
    <w:rsid w:val="4E3755BF"/>
    <w:rsid w:val="4EB16D0B"/>
    <w:rsid w:val="4EC64D44"/>
    <w:rsid w:val="4ED3C887"/>
    <w:rsid w:val="4EDB37A1"/>
    <w:rsid w:val="4F41D638"/>
    <w:rsid w:val="4F6D01D9"/>
    <w:rsid w:val="4F7137B3"/>
    <w:rsid w:val="4FDB1C50"/>
    <w:rsid w:val="50A04714"/>
    <w:rsid w:val="50C61058"/>
    <w:rsid w:val="517CAD39"/>
    <w:rsid w:val="5263DC56"/>
    <w:rsid w:val="52A77328"/>
    <w:rsid w:val="5334A801"/>
    <w:rsid w:val="536DD7D8"/>
    <w:rsid w:val="5388FE8D"/>
    <w:rsid w:val="5474E9DB"/>
    <w:rsid w:val="5495E922"/>
    <w:rsid w:val="549AE151"/>
    <w:rsid w:val="54B2EC61"/>
    <w:rsid w:val="54CB7AF8"/>
    <w:rsid w:val="54D01991"/>
    <w:rsid w:val="5615EC42"/>
    <w:rsid w:val="5642A3FB"/>
    <w:rsid w:val="568EE610"/>
    <w:rsid w:val="56BBAD00"/>
    <w:rsid w:val="56FE0F29"/>
    <w:rsid w:val="57C1F93E"/>
    <w:rsid w:val="57F999A9"/>
    <w:rsid w:val="58D70FE0"/>
    <w:rsid w:val="59928D26"/>
    <w:rsid w:val="59F242EB"/>
    <w:rsid w:val="5A0292E5"/>
    <w:rsid w:val="5B39B0D1"/>
    <w:rsid w:val="5B9256E9"/>
    <w:rsid w:val="5D3B0CA1"/>
    <w:rsid w:val="5DCBD86B"/>
    <w:rsid w:val="5E79BEF1"/>
    <w:rsid w:val="5EC80C8D"/>
    <w:rsid w:val="602FB5EF"/>
    <w:rsid w:val="6068F1F4"/>
    <w:rsid w:val="611A318C"/>
    <w:rsid w:val="6126FDE3"/>
    <w:rsid w:val="617EA4BF"/>
    <w:rsid w:val="618782BE"/>
    <w:rsid w:val="62044F66"/>
    <w:rsid w:val="63138FA6"/>
    <w:rsid w:val="636BD378"/>
    <w:rsid w:val="657CA5BE"/>
    <w:rsid w:val="65B643A9"/>
    <w:rsid w:val="65C9618E"/>
    <w:rsid w:val="660E1918"/>
    <w:rsid w:val="6675E1E2"/>
    <w:rsid w:val="68BC2B71"/>
    <w:rsid w:val="698542C2"/>
    <w:rsid w:val="6A4CFABA"/>
    <w:rsid w:val="6CDD1164"/>
    <w:rsid w:val="6D32CF8C"/>
    <w:rsid w:val="6D909581"/>
    <w:rsid w:val="6D9A294D"/>
    <w:rsid w:val="6E2C6581"/>
    <w:rsid w:val="6F9153B1"/>
    <w:rsid w:val="6FEE6FAA"/>
    <w:rsid w:val="70518D9E"/>
    <w:rsid w:val="70ACDF30"/>
    <w:rsid w:val="70D65E0C"/>
    <w:rsid w:val="714AF19D"/>
    <w:rsid w:val="727E501E"/>
    <w:rsid w:val="72E73348"/>
    <w:rsid w:val="7323AFDD"/>
    <w:rsid w:val="7436CE75"/>
    <w:rsid w:val="743CA371"/>
    <w:rsid w:val="747BE968"/>
    <w:rsid w:val="757E1903"/>
    <w:rsid w:val="7642B6FD"/>
    <w:rsid w:val="7697FE27"/>
    <w:rsid w:val="76D2BC3B"/>
    <w:rsid w:val="777971E1"/>
    <w:rsid w:val="779579EF"/>
    <w:rsid w:val="77D788D6"/>
    <w:rsid w:val="77FC5F30"/>
    <w:rsid w:val="788C9246"/>
    <w:rsid w:val="7952DD3B"/>
    <w:rsid w:val="7A46A75A"/>
    <w:rsid w:val="7A63BCB8"/>
    <w:rsid w:val="7ABB310B"/>
    <w:rsid w:val="7AC3DF45"/>
    <w:rsid w:val="7B84447D"/>
    <w:rsid w:val="7BD0CBDF"/>
    <w:rsid w:val="7D8A523B"/>
    <w:rsid w:val="7DF3740C"/>
    <w:rsid w:val="7E5C5FF7"/>
    <w:rsid w:val="7E6D3851"/>
    <w:rsid w:val="7EAE2C14"/>
    <w:rsid w:val="7F73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2982"/>
  <w15:chartTrackingRefBased/>
  <w15:docId w15:val="{57178DE5-A07E-450D-A581-DFDA218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720"/>
    <w:rPr>
      <w:rFonts w:eastAsiaTheme="majorEastAsia" w:cstheme="majorBidi"/>
      <w:color w:val="272727" w:themeColor="text1" w:themeTint="D8"/>
    </w:rPr>
  </w:style>
  <w:style w:type="paragraph" w:styleId="Title">
    <w:name w:val="Title"/>
    <w:basedOn w:val="Normal"/>
    <w:next w:val="Normal"/>
    <w:link w:val="TitleChar"/>
    <w:uiPriority w:val="10"/>
    <w:qFormat/>
    <w:rsid w:val="00B97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720"/>
    <w:pPr>
      <w:spacing w:before="160"/>
      <w:jc w:val="center"/>
    </w:pPr>
    <w:rPr>
      <w:i/>
      <w:iCs/>
      <w:color w:val="404040" w:themeColor="text1" w:themeTint="BF"/>
    </w:rPr>
  </w:style>
  <w:style w:type="character" w:customStyle="1" w:styleId="QuoteChar">
    <w:name w:val="Quote Char"/>
    <w:basedOn w:val="DefaultParagraphFont"/>
    <w:link w:val="Quote"/>
    <w:uiPriority w:val="29"/>
    <w:rsid w:val="00B97720"/>
    <w:rPr>
      <w:i/>
      <w:iCs/>
      <w:color w:val="404040" w:themeColor="text1" w:themeTint="BF"/>
    </w:rPr>
  </w:style>
  <w:style w:type="paragraph" w:styleId="ListParagraph">
    <w:name w:val="List Paragraph"/>
    <w:basedOn w:val="Normal"/>
    <w:uiPriority w:val="34"/>
    <w:qFormat/>
    <w:rsid w:val="00B97720"/>
    <w:pPr>
      <w:ind w:left="720"/>
      <w:contextualSpacing/>
    </w:pPr>
  </w:style>
  <w:style w:type="character" w:styleId="IntenseEmphasis">
    <w:name w:val="Intense Emphasis"/>
    <w:basedOn w:val="DefaultParagraphFont"/>
    <w:uiPriority w:val="21"/>
    <w:qFormat/>
    <w:rsid w:val="00B97720"/>
    <w:rPr>
      <w:i/>
      <w:iCs/>
      <w:color w:val="0F4761" w:themeColor="accent1" w:themeShade="BF"/>
    </w:rPr>
  </w:style>
  <w:style w:type="paragraph" w:styleId="IntenseQuote">
    <w:name w:val="Intense Quote"/>
    <w:basedOn w:val="Normal"/>
    <w:next w:val="Normal"/>
    <w:link w:val="IntenseQuoteChar"/>
    <w:uiPriority w:val="30"/>
    <w:qFormat/>
    <w:rsid w:val="00B97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720"/>
    <w:rPr>
      <w:i/>
      <w:iCs/>
      <w:color w:val="0F4761" w:themeColor="accent1" w:themeShade="BF"/>
    </w:rPr>
  </w:style>
  <w:style w:type="character" w:styleId="IntenseReference">
    <w:name w:val="Intense Reference"/>
    <w:basedOn w:val="DefaultParagraphFont"/>
    <w:uiPriority w:val="32"/>
    <w:qFormat/>
    <w:rsid w:val="00B97720"/>
    <w:rPr>
      <w:b/>
      <w:bCs/>
      <w:smallCaps/>
      <w:color w:val="0F4761" w:themeColor="accent1" w:themeShade="BF"/>
      <w:spacing w:val="5"/>
    </w:rPr>
  </w:style>
  <w:style w:type="character" w:styleId="Hyperlink">
    <w:name w:val="Hyperlink"/>
    <w:basedOn w:val="DefaultParagraphFont"/>
    <w:uiPriority w:val="99"/>
    <w:semiHidden/>
    <w:unhideWhenUsed/>
    <w:rsid w:val="00675737"/>
    <w:rPr>
      <w:color w:val="0000FF"/>
      <w:u w:val="single"/>
    </w:rPr>
  </w:style>
  <w:style w:type="paragraph" w:styleId="NoSpacing">
    <w:name w:val="No Spacing"/>
    <w:uiPriority w:val="1"/>
    <w:qFormat/>
    <w:rsid w:val="002B217D"/>
    <w:pPr>
      <w:widowControl w:val="0"/>
      <w:spacing w:after="0" w:line="240" w:lineRule="auto"/>
    </w:pPr>
    <w:rPr>
      <w:rFonts w:ascii="Microsoft Sans Serif" w:eastAsia="Microsoft Sans Serif" w:hAnsi="Microsoft Sans Serif" w:cs="Microsoft Sans Serif"/>
      <w:color w:val="000000"/>
      <w:kern w:val="0"/>
      <w:lang w:val="mn-MN" w:eastAsia="mn-MN" w:bidi="mn-MN"/>
      <w14:ligatures w14:val="none"/>
    </w:rPr>
  </w:style>
  <w:style w:type="table" w:styleId="TableGrid">
    <w:name w:val="Table Grid"/>
    <w:basedOn w:val="TableNormal"/>
    <w:uiPriority w:val="39"/>
    <w:rsid w:val="002B217D"/>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103FC3"/>
  </w:style>
  <w:style w:type="paragraph" w:customStyle="1" w:styleId="msonormal0">
    <w:name w:val="msonormal"/>
    <w:basedOn w:val="Normal"/>
    <w:rsid w:val="00103FC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103FC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103FC3"/>
  </w:style>
  <w:style w:type="character" w:customStyle="1" w:styleId="normaltextrun">
    <w:name w:val="normaltextrun"/>
    <w:basedOn w:val="DefaultParagraphFont"/>
    <w:rsid w:val="00103FC3"/>
  </w:style>
  <w:style w:type="character" w:customStyle="1" w:styleId="eop">
    <w:name w:val="eop"/>
    <w:basedOn w:val="DefaultParagraphFont"/>
    <w:rsid w:val="00103FC3"/>
  </w:style>
  <w:style w:type="character" w:customStyle="1" w:styleId="pagebreakblob">
    <w:name w:val="pagebreakblob"/>
    <w:basedOn w:val="DefaultParagraphFont"/>
    <w:rsid w:val="00103FC3"/>
  </w:style>
  <w:style w:type="character" w:customStyle="1" w:styleId="pagebreaktextspan">
    <w:name w:val="pagebreaktextspan"/>
    <w:basedOn w:val="DefaultParagraphFont"/>
    <w:rsid w:val="00103FC3"/>
  </w:style>
  <w:style w:type="character" w:customStyle="1" w:styleId="pagebreakborderspan">
    <w:name w:val="pagebreakborderspan"/>
    <w:basedOn w:val="DefaultParagraphFont"/>
    <w:rsid w:val="00103FC3"/>
  </w:style>
  <w:style w:type="paragraph" w:customStyle="1" w:styleId="outlineelement">
    <w:name w:val="outlineelement"/>
    <w:basedOn w:val="Normal"/>
    <w:rsid w:val="00103FC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abrun">
    <w:name w:val="tabrun"/>
    <w:basedOn w:val="DefaultParagraphFont"/>
    <w:rsid w:val="00103FC3"/>
  </w:style>
  <w:style w:type="character" w:customStyle="1" w:styleId="tabchar">
    <w:name w:val="tabchar"/>
    <w:basedOn w:val="DefaultParagraphFont"/>
    <w:rsid w:val="0010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22827AAA974FB8D9D0182B11E5DD" ma:contentTypeVersion="27" ma:contentTypeDescription="Create a new document." ma:contentTypeScope="" ma:versionID="c70f8cd09e6d7f689e8fcb1410ea581b">
  <xsd:schema xmlns:xsd="http://www.w3.org/2001/XMLSchema" xmlns:xs="http://www.w3.org/2001/XMLSchema" xmlns:p="http://schemas.microsoft.com/office/2006/metadata/properties" xmlns:ns2="ff6e3167-b158-468b-a93f-774a2e1340b1" xmlns:ns3="e247c96b-d727-4ac1-ab87-d0d6518441fb" xmlns:ns4="63d4678a-4238-4d7f-80e4-03babbf3f8b3" targetNamespace="http://schemas.microsoft.com/office/2006/metadata/properties" ma:root="true" ma:fieldsID="0beb9a5954acbe97aa6ce381f84ed5c7" ns2:_="" ns3:_="" ns4:_="">
    <xsd:import namespace="ff6e3167-b158-468b-a93f-774a2e1340b1"/>
    <xsd:import namespace="e247c96b-d727-4ac1-ab87-d0d6518441fb"/>
    <xsd:import namespace="63d4678a-4238-4d7f-80e4-03babbf3f8b3"/>
    <xsd:element name="properties">
      <xsd:complexType>
        <xsd:sequence>
          <xsd:element name="documentManagement">
            <xsd:complexType>
              <xsd:all>
                <xsd:element ref="ns2:_x0425__x0430__x0430__x043d__x0430__x002c__x0020__x0445__x044d__x043d__x0434_"/>
                <xsd:element ref="ns2:_x0422__x043e__x0432__x0447__x0020__x0443__x0442__x0433__x0430_"/>
                <xsd:element ref="ns2:_x0418__x0440__x0441__x044d__x043d__x0020__x0431__x0438__x0447__x0433__x0438__x0439__x043d__x0020__x0445__x043e__x043b__x0431__x043e__x043e__x0441_" minOccurs="0"/>
                <xsd:element ref="ns2:_x0411__x0443__x0441__x0430__x0434__x0020__x0445__x043e__x043b__x0431__x043e__x043e__x0441_"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Approve_StartDate" minOccurs="0"/>
                <xsd:element ref="ns2:Approve_EndDat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e3167-b158-468b-a93f-774a2e1340b1" elementFormDefault="qualified">
    <xsd:import namespace="http://schemas.microsoft.com/office/2006/documentManagement/types"/>
    <xsd:import namespace="http://schemas.microsoft.com/office/infopath/2007/PartnerControls"/>
    <xsd:element name="_x0425__x0430__x0430__x043d__x0430__x002c__x0020__x0445__x044d__x043d__x0434_" ma:index="1" ma:displayName="Хаана, хэнд" ma:indexed="true" ma:internalName="_x0425__x0430__x0430__x043d__x0430__x002c__x0020__x0445__x044d__x043d__x0434_">
      <xsd:simpleType>
        <xsd:restriction base="dms:Text">
          <xsd:maxLength value="255"/>
        </xsd:restriction>
      </xsd:simpleType>
    </xsd:element>
    <xsd:element name="_x0422__x043e__x0432__x0447__x0020__x0443__x0442__x0433__x0430_" ma:index="2" ma:displayName="Товч утга" ma:internalName="_x0422__x043e__x0432__x0447__x0020__x0443__x0442__x0433__x0430_" ma:readOnly="false">
      <xsd:simpleType>
        <xsd:restriction base="dms:Text">
          <xsd:maxLength value="255"/>
        </xsd:restriction>
      </xsd:simpleType>
    </xsd:element>
    <xsd:element name="_x0418__x0440__x0441__x044d__x043d__x0020__x0431__x0438__x0447__x0433__x0438__x0439__x043d__x0020__x0445__x043e__x043b__x0431__x043e__x043e__x0441_" ma:index="3" nillable="true" ma:displayName="Ирсэн бичгийн холбоос" ma:format="Hyperlink" ma:internalName="_x0418__x0440__x0441__x044d__x043d__x0020__x0431__x0438__x0447__x0433__x0438__x0439__x043d__x0020__x0445__x043e__x043b__x0431__x043e__x043e__x0441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x0411__x0443__x0441__x0430__x0434__x0020__x0445__x043e__x043b__x0431__x043e__x043e__x0441_" ma:index="4" nillable="true" ma:displayName="Бусад холбоос" ma:format="Hyperlink" ma:internalName="_x0411__x0443__x0441__x0430__x0434__x0020__x0445__x043e__x043b__x0431__x043e__x043e__x0441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Approve_StartDate" ma:index="25" nillable="true" ma:displayName="Approve_StartDate" ma:format="DateOnly" ma:internalName="Approve_StartDate">
      <xsd:simpleType>
        <xsd:restriction base="dms:DateTime"/>
      </xsd:simpleType>
    </xsd:element>
    <xsd:element name="Approve_EndDate" ma:index="26" nillable="true" ma:displayName="Approve_EndDate" ma:format="DateOnly" ma:internalName="Approve_EndDate">
      <xsd:simpleType>
        <xsd:restriction base="dms:DateTim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7c96b-d727-4ac1-ab87-d0d6518441fb"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4678a-4238-4d7f-80e4-03babbf3f8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905f18-2368-438c-8868-8136bbd9847d}" ma:internalName="TaxCatchAll" ma:showField="CatchAllData" ma:web="63d4678a-4238-4d7f-80e4-03babbf3f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_StartDate xmlns="ff6e3167-b158-468b-a93f-774a2e1340b1" xsi:nil="true"/>
    <_x0422__x043e__x0432__x0447__x0020__x0443__x0442__x0433__x0430_ xmlns="ff6e3167-b158-468b-a93f-774a2e1340b1">Эрх зүйн мэдээллийн системд хуулийн төсөл байршуулах тухай </_x0422__x043e__x0432__x0447__x0020__x0443__x0442__x0433__x0430_>
    <_x0425__x0430__x0430__x043d__x0430__x002c__x0020__x0445__x044d__x043d__x0434_ xmlns="ff6e3167-b158-468b-a93f-774a2e1340b1">Хууль зүй, дотрод хэргийн яаманд</_x0425__x0430__x0430__x043d__x0430__x002c__x0020__x0445__x044d__x043d__x0434_>
    <_x0411__x0443__x0441__x0430__x0434__x0020__x0445__x043e__x043b__x0431__x043e__x043e__x0441_ xmlns="ff6e3167-b158-468b-a93f-774a2e1340b1">
      <Url xsi:nil="true"/>
      <Description xsi:nil="true"/>
    </_x0411__x0443__x0441__x0430__x0434__x0020__x0445__x043e__x043b__x0431__x043e__x043e__x0441_>
    <Approve_EndDate xmlns="ff6e3167-b158-468b-a93f-774a2e1340b1" xsi:nil="true"/>
    <lcf76f155ced4ddcb4097134ff3c332f xmlns="ff6e3167-b158-468b-a93f-774a2e1340b1">
      <Terms xmlns="http://schemas.microsoft.com/office/infopath/2007/PartnerControls"/>
    </lcf76f155ced4ddcb4097134ff3c332f>
    <_Flow_SignoffStatus xmlns="ff6e3167-b158-468b-a93f-774a2e1340b1" xsi:nil="true"/>
    <TaxCatchAll xmlns="63d4678a-4238-4d7f-80e4-03babbf3f8b3" xsi:nil="true"/>
    <_x0418__x0440__x0441__x044d__x043d__x0020__x0431__x0438__x0447__x0433__x0438__x0439__x043d__x0020__x0445__x043e__x043b__x0431__x043e__x043e__x0441_ xmlns="ff6e3167-b158-468b-a93f-774a2e1340b1">
      <Url xsi:nil="true"/>
      <Description xsi:nil="true"/>
    </_x0418__x0440__x0441__x044d__x043d__x0020__x0431__x0438__x0447__x0433__x0438__x0439__x043d__x0020__x0445__x043e__x043b__x0431__x043e__x043e__x0441_>
  </documentManagement>
</p:properties>
</file>

<file path=customXml/itemProps1.xml><?xml version="1.0" encoding="utf-8"?>
<ds:datastoreItem xmlns:ds="http://schemas.openxmlformats.org/officeDocument/2006/customXml" ds:itemID="{301540A5-F324-426F-8C29-86DCC7539303}">
  <ds:schemaRefs>
    <ds:schemaRef ds:uri="http://schemas.microsoft.com/sharepoint/v3/contenttype/forms"/>
  </ds:schemaRefs>
</ds:datastoreItem>
</file>

<file path=customXml/itemProps2.xml><?xml version="1.0" encoding="utf-8"?>
<ds:datastoreItem xmlns:ds="http://schemas.openxmlformats.org/officeDocument/2006/customXml" ds:itemID="{711681F9-7A1F-4B42-99D4-1035BB443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e3167-b158-468b-a93f-774a2e1340b1"/>
    <ds:schemaRef ds:uri="e247c96b-d727-4ac1-ab87-d0d6518441fb"/>
    <ds:schemaRef ds:uri="63d4678a-4238-4d7f-80e4-03babbf3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35931-BE6B-4529-9F34-DDEC0A694546}">
  <ds:schemaRefs>
    <ds:schemaRef ds:uri="http://schemas.microsoft.com/office/2006/metadata/properties"/>
    <ds:schemaRef ds:uri="http://schemas.microsoft.com/office/infopath/2007/PartnerControls"/>
    <ds:schemaRef ds:uri="ff6e3167-b158-468b-a93f-774a2e1340b1"/>
    <ds:schemaRef ds:uri="63d4678a-4238-4d7f-80e4-03babbf3f8b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Должинсүрэн Цамбалхүндэв</dc:creator>
  <cp:keywords/>
  <dc:description/>
  <cp:lastModifiedBy>Должинсүрэн Цамбалхүндэв</cp:lastModifiedBy>
  <cp:revision>159</cp:revision>
  <dcterms:created xsi:type="dcterms:W3CDTF">2025-01-29T15:08:00Z</dcterms:created>
  <dcterms:modified xsi:type="dcterms:W3CDTF">2025-09-11T06:54:00Z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0x0101003F1622827AAA974FB8D9D0182B11E5DD</vt:lpwstr>
  </property>
  <property fmtid="{D5CDD505-2E9C-101B-9397-08002B2CF9AE}" pid="3" name="MediaServiceImageTags">
    <vt:lpwstr/>
  </property>
</Properties>
</file>